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21" w:rsidRPr="00402566" w:rsidRDefault="003A5C21" w:rsidP="00402566">
      <w:pPr>
        <w:spacing w:line="360" w:lineRule="auto"/>
        <w:jc w:val="center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201</w:t>
      </w:r>
      <w:r w:rsidR="00402566" w:rsidRPr="00402566">
        <w:rPr>
          <w:rFonts w:ascii="仿宋" w:eastAsia="仿宋" w:hAnsi="仿宋" w:cs="Times New Roman" w:hint="eastAsia"/>
          <w:sz w:val="28"/>
          <w:szCs w:val="28"/>
        </w:rPr>
        <w:t>4-2</w:t>
      </w:r>
      <w:r w:rsidRPr="00402566">
        <w:rPr>
          <w:rFonts w:ascii="仿宋" w:eastAsia="仿宋" w:hAnsi="仿宋" w:cs="Times New Roman"/>
          <w:sz w:val="28"/>
          <w:szCs w:val="28"/>
        </w:rPr>
        <w:t>01</w:t>
      </w:r>
      <w:r w:rsidR="00402566" w:rsidRPr="00402566">
        <w:rPr>
          <w:rFonts w:ascii="仿宋" w:eastAsia="仿宋" w:hAnsi="仿宋" w:cs="Times New Roman" w:hint="eastAsia"/>
          <w:sz w:val="28"/>
          <w:szCs w:val="28"/>
        </w:rPr>
        <w:t>5</w:t>
      </w:r>
      <w:r w:rsidRPr="00402566">
        <w:rPr>
          <w:rFonts w:ascii="仿宋" w:eastAsia="仿宋" w:hAnsi="仿宋" w:cs="Times New Roman"/>
          <w:sz w:val="28"/>
          <w:szCs w:val="28"/>
        </w:rPr>
        <w:t>学年研究生奖励</w:t>
      </w:r>
      <w:proofErr w:type="gramStart"/>
      <w:r w:rsidRPr="00402566">
        <w:rPr>
          <w:rFonts w:ascii="仿宋" w:eastAsia="仿宋" w:hAnsi="仿宋" w:cs="Times New Roman"/>
          <w:sz w:val="28"/>
          <w:szCs w:val="28"/>
        </w:rPr>
        <w:t>评优评选</w:t>
      </w:r>
      <w:proofErr w:type="gramEnd"/>
      <w:r w:rsidRPr="00402566">
        <w:rPr>
          <w:rFonts w:ascii="仿宋" w:eastAsia="仿宋" w:hAnsi="仿宋" w:cs="Times New Roman"/>
          <w:sz w:val="28"/>
          <w:szCs w:val="28"/>
        </w:rPr>
        <w:t>的通知</w:t>
      </w:r>
    </w:p>
    <w:p w:rsidR="003A5C21" w:rsidRPr="00402566" w:rsidRDefault="003A5C21" w:rsidP="00402566">
      <w:pPr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:rsidR="00402566" w:rsidRPr="00557731" w:rsidRDefault="003A5C21" w:rsidP="00402566">
      <w:pPr>
        <w:snapToGrid w:val="0"/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 xml:space="preserve">    </w:t>
      </w:r>
      <w:r w:rsidR="00402566" w:rsidRPr="005865D3">
        <w:rPr>
          <w:rFonts w:ascii="仿宋" w:eastAsia="仿宋" w:hAnsi="仿宋" w:cs="Times New Roman"/>
          <w:sz w:val="28"/>
          <w:szCs w:val="28"/>
        </w:rPr>
        <w:t>根据医学部工作安排，开始进行201</w:t>
      </w:r>
      <w:r w:rsidR="00402566">
        <w:rPr>
          <w:rFonts w:ascii="仿宋" w:eastAsia="仿宋" w:hAnsi="仿宋" w:cs="Times New Roman" w:hint="eastAsia"/>
          <w:sz w:val="28"/>
          <w:szCs w:val="28"/>
        </w:rPr>
        <w:t>4</w:t>
      </w:r>
      <w:r w:rsidR="00402566" w:rsidRPr="005865D3">
        <w:rPr>
          <w:rFonts w:ascii="仿宋" w:eastAsia="仿宋" w:hAnsi="仿宋" w:cs="Times New Roman"/>
          <w:sz w:val="28"/>
          <w:szCs w:val="28"/>
        </w:rPr>
        <w:t>-201</w:t>
      </w:r>
      <w:r w:rsidR="00402566">
        <w:rPr>
          <w:rFonts w:ascii="仿宋" w:eastAsia="仿宋" w:hAnsi="仿宋" w:cs="Times New Roman" w:hint="eastAsia"/>
          <w:sz w:val="28"/>
          <w:szCs w:val="28"/>
        </w:rPr>
        <w:t>5</w:t>
      </w:r>
      <w:r w:rsidR="00402566" w:rsidRPr="005865D3">
        <w:rPr>
          <w:rFonts w:ascii="仿宋" w:eastAsia="仿宋" w:hAnsi="仿宋" w:cs="Times New Roman"/>
          <w:sz w:val="28"/>
          <w:szCs w:val="28"/>
        </w:rPr>
        <w:t xml:space="preserve">学年研究生奖励评优工作， </w:t>
      </w:r>
      <w:r w:rsidR="00402566" w:rsidRPr="00557731">
        <w:rPr>
          <w:rFonts w:ascii="仿宋" w:eastAsia="仿宋" w:hAnsi="仿宋" w:cs="Times New Roman" w:hint="eastAsia"/>
          <w:sz w:val="28"/>
          <w:szCs w:val="28"/>
        </w:rPr>
        <w:t>现将2014-2015学年</w:t>
      </w:r>
      <w:r w:rsidR="00402566">
        <w:rPr>
          <w:rFonts w:ascii="仿宋" w:eastAsia="仿宋" w:hAnsi="仿宋" w:cs="Times New Roman" w:hint="eastAsia"/>
          <w:sz w:val="28"/>
          <w:szCs w:val="28"/>
        </w:rPr>
        <w:t>度的奖励评优工作有关事项通知如下</w:t>
      </w:r>
      <w:r w:rsidR="00402566" w:rsidRPr="00557731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3A5C21" w:rsidRPr="00AC52FD" w:rsidRDefault="003A5C21" w:rsidP="00402566">
      <w:pPr>
        <w:snapToGrid w:val="0"/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AC52FD">
        <w:rPr>
          <w:rFonts w:ascii="仿宋" w:eastAsia="仿宋" w:hAnsi="仿宋" w:cs="Times New Roman"/>
          <w:b/>
          <w:sz w:val="28"/>
          <w:szCs w:val="28"/>
        </w:rPr>
        <w:t>一、评优原则：</w:t>
      </w:r>
    </w:p>
    <w:p w:rsidR="00402566" w:rsidRDefault="00402566" w:rsidP="00402566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66AEB">
        <w:rPr>
          <w:rFonts w:ascii="仿宋" w:eastAsia="仿宋" w:hAnsi="仿宋" w:cs="Times New Roman" w:hint="eastAsia"/>
          <w:sz w:val="28"/>
          <w:szCs w:val="28"/>
        </w:rPr>
        <w:t>为提高学生全面素质，鼓励先进，我</w:t>
      </w:r>
      <w:r>
        <w:rPr>
          <w:rFonts w:ascii="仿宋" w:eastAsia="仿宋" w:hAnsi="仿宋" w:cs="Times New Roman" w:hint="eastAsia"/>
          <w:sz w:val="28"/>
          <w:szCs w:val="28"/>
        </w:rPr>
        <w:t>院</w:t>
      </w:r>
      <w:r w:rsidRPr="00A66AEB">
        <w:rPr>
          <w:rFonts w:ascii="仿宋" w:eastAsia="仿宋" w:hAnsi="仿宋" w:cs="Times New Roman" w:hint="eastAsia"/>
          <w:sz w:val="28"/>
          <w:szCs w:val="28"/>
        </w:rPr>
        <w:t>将继续开展一年一度的各项奖励评审工作。对于学生个人奖励的评选，学生综合素质测评结果是主要依据，</w:t>
      </w:r>
      <w:r>
        <w:rPr>
          <w:rFonts w:ascii="仿宋" w:eastAsia="仿宋" w:hAnsi="仿宋" w:cs="Times New Roman" w:hint="eastAsia"/>
          <w:sz w:val="28"/>
          <w:szCs w:val="28"/>
        </w:rPr>
        <w:t>我院</w:t>
      </w:r>
      <w:r w:rsidRPr="00A66AEB">
        <w:rPr>
          <w:rFonts w:ascii="仿宋" w:eastAsia="仿宋" w:hAnsi="仿宋" w:cs="Times New Roman" w:hint="eastAsia"/>
          <w:sz w:val="28"/>
          <w:szCs w:val="28"/>
        </w:rPr>
        <w:t>参照《北京大学学生奖励条例》（2002年5月修订），结合实际情况制定实施细则，</w:t>
      </w:r>
      <w:r w:rsidRPr="005865D3">
        <w:rPr>
          <w:rFonts w:ascii="仿宋" w:eastAsia="仿宋" w:hAnsi="仿宋" w:cs="Times New Roman"/>
          <w:sz w:val="28"/>
          <w:szCs w:val="28"/>
        </w:rPr>
        <w:t>发挥激励与导向作用，充分调动广大研究生的学习积极性，引导研究生在思想、学习、实践和专业等方面得到全面发展，在评选过程中做到公平、公开、公正</w:t>
      </w:r>
      <w:r w:rsidRPr="005865D3">
        <w:rPr>
          <w:rFonts w:ascii="仿宋" w:eastAsia="仿宋" w:hAnsi="仿宋" w:cs="Times New Roman" w:hint="eastAsia"/>
          <w:sz w:val="28"/>
          <w:szCs w:val="28"/>
        </w:rPr>
        <w:t>，</w:t>
      </w:r>
      <w:r w:rsidRPr="00A66AEB">
        <w:rPr>
          <w:rFonts w:ascii="仿宋" w:eastAsia="仿宋" w:hAnsi="仿宋" w:cs="Times New Roman" w:hint="eastAsia"/>
          <w:sz w:val="28"/>
          <w:szCs w:val="28"/>
        </w:rPr>
        <w:t>在个人总结、民主测评的基础上做好奖励评审工作。</w:t>
      </w:r>
    </w:p>
    <w:p w:rsidR="00402566" w:rsidRPr="00AC52FD" w:rsidRDefault="00402566" w:rsidP="00402566">
      <w:pPr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AC52FD">
        <w:rPr>
          <w:rFonts w:ascii="仿宋" w:eastAsia="仿宋" w:hAnsi="仿宋" w:cs="Times New Roman" w:hint="eastAsia"/>
          <w:b/>
          <w:sz w:val="28"/>
          <w:szCs w:val="28"/>
        </w:rPr>
        <w:t>二、参评基本要求</w:t>
      </w:r>
      <w:r w:rsidR="00AC52FD">
        <w:rPr>
          <w:rFonts w:ascii="仿宋" w:eastAsia="仿宋" w:hAnsi="仿宋" w:cs="Times New Roman" w:hint="eastAsia"/>
          <w:b/>
          <w:sz w:val="28"/>
          <w:szCs w:val="28"/>
        </w:rPr>
        <w:t>：</w:t>
      </w:r>
    </w:p>
    <w:p w:rsidR="00402566" w:rsidRPr="00402566" w:rsidRDefault="00402566" w:rsidP="00402566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热爱祖国、遵纪守法，积极参加学校及医院组织的各项集体活动，做到德、智、体全面发展。</w:t>
      </w:r>
    </w:p>
    <w:p w:rsidR="00402566" w:rsidRPr="00402566" w:rsidRDefault="00402566" w:rsidP="00402566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学习态度端正，刻苦努力，成绩优秀或优良。</w:t>
      </w:r>
    </w:p>
    <w:p w:rsidR="00402566" w:rsidRPr="00402566" w:rsidRDefault="00402566" w:rsidP="00402566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认真钻研业务，有较强的敬业精神和业务水平。</w:t>
      </w:r>
    </w:p>
    <w:p w:rsidR="00402566" w:rsidRPr="00402566" w:rsidRDefault="00402566" w:rsidP="00402566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关心集体、团结同学，有较强的集体主义观念。</w:t>
      </w:r>
    </w:p>
    <w:p w:rsidR="00402566" w:rsidRPr="00402566" w:rsidRDefault="00402566" w:rsidP="00402566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有较好的群众基础。</w:t>
      </w:r>
    </w:p>
    <w:p w:rsidR="003A5C21" w:rsidRPr="00AC52FD" w:rsidRDefault="00402566" w:rsidP="00402566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AC52FD">
        <w:rPr>
          <w:rFonts w:ascii="仿宋" w:eastAsia="仿宋" w:hAnsi="仿宋" w:cs="Times New Roman" w:hint="eastAsia"/>
          <w:b/>
          <w:sz w:val="28"/>
          <w:szCs w:val="28"/>
        </w:rPr>
        <w:t>三</w:t>
      </w:r>
      <w:r w:rsidR="003A5C21" w:rsidRPr="00AC52FD">
        <w:rPr>
          <w:rFonts w:ascii="仿宋" w:eastAsia="仿宋" w:hAnsi="仿宋" w:cs="Times New Roman"/>
          <w:b/>
          <w:sz w:val="28"/>
          <w:szCs w:val="28"/>
        </w:rPr>
        <w:t>、参评学生范围：</w:t>
      </w:r>
    </w:p>
    <w:p w:rsidR="00402566" w:rsidRPr="00A66AEB" w:rsidRDefault="00402566" w:rsidP="00402566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1.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在</w:t>
      </w:r>
      <w:r w:rsidRPr="00A66AEB">
        <w:rPr>
          <w:rFonts w:ascii="仿宋" w:eastAsia="仿宋" w:hAnsi="仿宋" w:cs="Times New Roman" w:hint="eastAsia"/>
          <w:sz w:val="28"/>
          <w:szCs w:val="28"/>
        </w:rPr>
        <w:t>校正式注册、参加学生素质综合测评合格的全日制（大陆学生须已转档）硕士研究生、博士研究生。</w:t>
      </w:r>
    </w:p>
    <w:p w:rsidR="00402566" w:rsidRPr="00613EAE" w:rsidRDefault="00402566" w:rsidP="00402566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入</w:t>
      </w:r>
      <w:r w:rsidRPr="00613EAE">
        <w:rPr>
          <w:rFonts w:ascii="仿宋" w:eastAsia="仿宋" w:hAnsi="仿宋" w:cs="Times New Roman" w:hint="eastAsia"/>
          <w:sz w:val="28"/>
          <w:szCs w:val="28"/>
        </w:rPr>
        <w:t>学第一年的研究生原则上不参评；</w:t>
      </w:r>
    </w:p>
    <w:p w:rsidR="00402566" w:rsidRPr="00A66AEB" w:rsidRDefault="00402566" w:rsidP="00402566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硕</w:t>
      </w:r>
      <w:r w:rsidRPr="00A66AEB">
        <w:rPr>
          <w:rFonts w:ascii="仿宋" w:eastAsia="仿宋" w:hAnsi="仿宋" w:cs="Times New Roman" w:hint="eastAsia"/>
          <w:sz w:val="28"/>
          <w:szCs w:val="28"/>
        </w:rPr>
        <w:t>转博学</w:t>
      </w:r>
      <w:proofErr w:type="gramEnd"/>
      <w:r w:rsidRPr="00A66AEB">
        <w:rPr>
          <w:rFonts w:ascii="仿宋" w:eastAsia="仿宋" w:hAnsi="仿宋" w:cs="Times New Roman" w:hint="eastAsia"/>
          <w:sz w:val="28"/>
          <w:szCs w:val="28"/>
        </w:rPr>
        <w:t>生在博士第一年可以硕士生资格申请；</w:t>
      </w:r>
      <w:r w:rsidRPr="00A66AEB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402566" w:rsidRDefault="00402566" w:rsidP="00402566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延</w:t>
      </w:r>
      <w:r w:rsidRPr="00A66AEB">
        <w:rPr>
          <w:rFonts w:ascii="仿宋" w:eastAsia="仿宋" w:hAnsi="仿宋" w:cs="Times New Roman" w:hint="eastAsia"/>
          <w:sz w:val="28"/>
          <w:szCs w:val="28"/>
        </w:rPr>
        <w:t>期生、港澳台籍学生、留学生均可参评。</w:t>
      </w:r>
    </w:p>
    <w:p w:rsidR="003A5C21" w:rsidRPr="00402566" w:rsidRDefault="00402566" w:rsidP="00402566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“</w:t>
      </w:r>
      <w:r w:rsidR="003A5C21" w:rsidRPr="00402566">
        <w:rPr>
          <w:rFonts w:ascii="仿宋" w:eastAsia="仿宋" w:hAnsi="仿宋" w:cs="Times New Roman"/>
          <w:sz w:val="28"/>
          <w:szCs w:val="28"/>
        </w:rPr>
        <w:t>优秀学生干部”</w:t>
      </w:r>
      <w:r w:rsidR="003A5553" w:rsidRPr="00402566">
        <w:rPr>
          <w:rFonts w:ascii="仿宋" w:eastAsia="仿宋" w:hAnsi="仿宋" w:cs="Times New Roman"/>
          <w:sz w:val="28"/>
          <w:szCs w:val="28"/>
        </w:rPr>
        <w:t>参评范围限于：研究生会主席、副主席和部长，</w:t>
      </w:r>
      <w:r w:rsidR="003A5C21" w:rsidRPr="00402566">
        <w:rPr>
          <w:rFonts w:ascii="仿宋" w:eastAsia="仿宋" w:hAnsi="仿宋" w:cs="Times New Roman"/>
          <w:sz w:val="28"/>
          <w:szCs w:val="28"/>
        </w:rPr>
        <w:t>研究生党支部书记和支委。</w:t>
      </w:r>
    </w:p>
    <w:p w:rsidR="003A5C21" w:rsidRPr="00402566" w:rsidRDefault="003A5C21" w:rsidP="00402566">
      <w:pPr>
        <w:spacing w:before="60" w:line="360" w:lineRule="auto"/>
        <w:ind w:left="480"/>
        <w:rPr>
          <w:rFonts w:ascii="仿宋" w:eastAsia="仿宋" w:hAnsi="仿宋" w:cs="Times New Roman"/>
          <w:b/>
          <w:sz w:val="28"/>
          <w:szCs w:val="28"/>
        </w:rPr>
      </w:pPr>
      <w:r w:rsidRPr="00402566">
        <w:rPr>
          <w:rFonts w:ascii="仿宋" w:eastAsia="仿宋" w:hAnsi="仿宋" w:cs="Times New Roman"/>
          <w:b/>
          <w:sz w:val="28"/>
          <w:szCs w:val="28"/>
        </w:rPr>
        <w:t>有下列条件之一者，不得参加奖励评优：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 w:hint="eastAsia"/>
          <w:sz w:val="28"/>
          <w:szCs w:val="28"/>
        </w:rPr>
        <w:t>在201</w:t>
      </w:r>
      <w:r w:rsidR="00402566">
        <w:rPr>
          <w:rFonts w:ascii="仿宋" w:eastAsia="仿宋" w:hAnsi="仿宋" w:cs="Times New Roman" w:hint="eastAsia"/>
          <w:sz w:val="28"/>
          <w:szCs w:val="28"/>
        </w:rPr>
        <w:t>4</w:t>
      </w:r>
      <w:r w:rsidRPr="00402566">
        <w:rPr>
          <w:rFonts w:ascii="仿宋" w:eastAsia="仿宋" w:hAnsi="仿宋" w:cs="Times New Roman" w:hint="eastAsia"/>
          <w:sz w:val="28"/>
          <w:szCs w:val="28"/>
        </w:rPr>
        <w:t>-201</w:t>
      </w:r>
      <w:r w:rsidR="00402566">
        <w:rPr>
          <w:rFonts w:ascii="仿宋" w:eastAsia="仿宋" w:hAnsi="仿宋" w:cs="Times New Roman" w:hint="eastAsia"/>
          <w:sz w:val="28"/>
          <w:szCs w:val="28"/>
        </w:rPr>
        <w:t>5</w:t>
      </w:r>
      <w:r w:rsidRPr="00402566">
        <w:rPr>
          <w:rFonts w:ascii="仿宋" w:eastAsia="仿宋" w:hAnsi="仿宋" w:cs="Times New Roman" w:hint="eastAsia"/>
          <w:sz w:val="28"/>
          <w:szCs w:val="28"/>
        </w:rPr>
        <w:t>学年度不在校六个月（含）以上的学生。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 w:hint="eastAsia"/>
          <w:sz w:val="28"/>
          <w:szCs w:val="28"/>
        </w:rPr>
        <w:t>不转档的在校研究生。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欠学费或住宿费的同学</w:t>
      </w:r>
      <w:r w:rsidRPr="00402566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上一学年度单科成绩有不及格者。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上一学年度因各种原因受各种处分者。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实践环节中有严重损坏仪器或必修实践环节不能通过，出现医疗事故、医疗纠纷造成严重后果者。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从不参加学校及医院组织的各项集体活动者。</w:t>
      </w:r>
    </w:p>
    <w:p w:rsidR="003A5C21" w:rsidRPr="00402566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导师不同意参评者。</w:t>
      </w:r>
    </w:p>
    <w:p w:rsidR="003A5C21" w:rsidRDefault="003A5C21" w:rsidP="00402566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 xml:space="preserve">本人不提出参评者。 </w:t>
      </w:r>
    </w:p>
    <w:p w:rsidR="00402566" w:rsidRPr="00AC52FD" w:rsidRDefault="00402566" w:rsidP="00402566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AC52FD">
        <w:rPr>
          <w:rFonts w:ascii="仿宋" w:eastAsia="仿宋" w:hAnsi="仿宋" w:cs="Times New Roman" w:hint="eastAsia"/>
          <w:b/>
          <w:sz w:val="28"/>
          <w:szCs w:val="28"/>
        </w:rPr>
        <w:t>四</w:t>
      </w:r>
      <w:r w:rsidRPr="00AC52FD">
        <w:rPr>
          <w:rFonts w:ascii="仿宋" w:eastAsia="仿宋" w:hAnsi="仿宋" w:cs="Times New Roman"/>
          <w:b/>
          <w:sz w:val="28"/>
          <w:szCs w:val="28"/>
        </w:rPr>
        <w:t>、奖励种类</w:t>
      </w:r>
      <w:r w:rsidR="00AC52FD">
        <w:rPr>
          <w:rFonts w:ascii="仿宋" w:eastAsia="仿宋" w:hAnsi="仿宋" w:cs="Times New Roman" w:hint="eastAsia"/>
          <w:b/>
          <w:sz w:val="28"/>
          <w:szCs w:val="28"/>
        </w:rPr>
        <w:t>：</w:t>
      </w:r>
    </w:p>
    <w:p w:rsidR="00402566" w:rsidRPr="00402566" w:rsidRDefault="00402566" w:rsidP="003B7CAC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66AEB">
        <w:rPr>
          <w:rFonts w:ascii="仿宋" w:eastAsia="仿宋" w:hAnsi="仿宋" w:cs="Times New Roman" w:hint="eastAsia"/>
          <w:sz w:val="28"/>
          <w:szCs w:val="28"/>
        </w:rPr>
        <w:t>北京大学学生个人奖励类别包括：三好学生标兵、三好学生、优秀学生干部、单项奖（学习优秀奖、社会工作奖、五·</w:t>
      </w:r>
      <w:proofErr w:type="gramStart"/>
      <w:r w:rsidRPr="00A66AEB">
        <w:rPr>
          <w:rFonts w:ascii="仿宋" w:eastAsia="仿宋" w:hAnsi="仿宋" w:cs="Times New Roman" w:hint="eastAsia"/>
          <w:sz w:val="28"/>
          <w:szCs w:val="28"/>
        </w:rPr>
        <w:t>四体育</w:t>
      </w:r>
      <w:proofErr w:type="gramEnd"/>
      <w:r w:rsidRPr="00A66AEB">
        <w:rPr>
          <w:rFonts w:ascii="仿宋" w:eastAsia="仿宋" w:hAnsi="仿宋" w:cs="Times New Roman" w:hint="eastAsia"/>
          <w:sz w:val="28"/>
          <w:szCs w:val="28"/>
        </w:rPr>
        <w:t>奖、红</w:t>
      </w:r>
      <w:r w:rsidRPr="00A66AEB">
        <w:rPr>
          <w:rFonts w:ascii="仿宋" w:eastAsia="仿宋" w:hAnsi="仿宋" w:cs="Times New Roman" w:hint="eastAsia"/>
          <w:sz w:val="28"/>
          <w:szCs w:val="28"/>
        </w:rPr>
        <w:lastRenderedPageBreak/>
        <w:t>楼艺术奖、学习进步奖、优秀科研奖、实践公益奖、优秀品德奖）。 其中，“三好学生标兵”与“三好学生”为</w:t>
      </w:r>
      <w:r w:rsidRPr="007C26D3">
        <w:rPr>
          <w:rFonts w:ascii="仿宋" w:eastAsia="仿宋" w:hAnsi="仿宋" w:cs="Times New Roman" w:hint="eastAsia"/>
          <w:b/>
          <w:color w:val="FF0000"/>
          <w:sz w:val="28"/>
          <w:szCs w:val="28"/>
        </w:rPr>
        <w:t>独立奖励，不重复评选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  <w:r w:rsidRPr="00435869">
        <w:rPr>
          <w:rFonts w:ascii="仿宋" w:eastAsia="仿宋" w:hAnsi="仿宋" w:cs="Times New Roman" w:hint="eastAsia"/>
          <w:b/>
          <w:color w:val="FF0000"/>
          <w:sz w:val="28"/>
          <w:szCs w:val="28"/>
        </w:rPr>
        <w:t>学习科研类</w:t>
      </w:r>
      <w:r w:rsidRPr="00435869">
        <w:rPr>
          <w:rFonts w:ascii="仿宋" w:eastAsia="仿宋" w:hAnsi="仿宋" w:cs="Times New Roman" w:hint="eastAsia"/>
          <w:sz w:val="28"/>
          <w:szCs w:val="28"/>
        </w:rPr>
        <w:t>单项奖获奖人数</w:t>
      </w:r>
      <w:r w:rsidRPr="00435869">
        <w:rPr>
          <w:rFonts w:ascii="仿宋" w:eastAsia="仿宋" w:hAnsi="仿宋" w:cs="Times New Roman" w:hint="eastAsia"/>
          <w:b/>
          <w:color w:val="FF0000"/>
          <w:sz w:val="28"/>
          <w:szCs w:val="28"/>
        </w:rPr>
        <w:t>不得低于学院单项奖获奖总人数的9%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AC52FD" w:rsidRDefault="003A5C21" w:rsidP="003B7CAC">
      <w:p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AC52FD">
        <w:rPr>
          <w:rFonts w:ascii="仿宋" w:eastAsia="仿宋" w:hAnsi="仿宋" w:cs="Times New Roman"/>
          <w:b/>
          <w:sz w:val="28"/>
          <w:szCs w:val="28"/>
        </w:rPr>
        <w:t>五、各奖项评选条件</w:t>
      </w:r>
      <w:r w:rsidR="00AC52FD">
        <w:rPr>
          <w:rFonts w:ascii="仿宋" w:eastAsia="仿宋" w:hAnsi="仿宋" w:cs="Times New Roman" w:hint="eastAsia"/>
          <w:b/>
          <w:sz w:val="28"/>
          <w:szCs w:val="28"/>
        </w:rPr>
        <w:t>：</w:t>
      </w:r>
    </w:p>
    <w:p w:rsidR="003A5C21" w:rsidRPr="00402566" w:rsidRDefault="003A5C21" w:rsidP="00AC52FD">
      <w:pPr>
        <w:spacing w:before="60"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见《北京大学学生奖励条例（2002年5月修订）》</w:t>
      </w:r>
      <w:r w:rsidR="00F62535">
        <w:rPr>
          <w:rFonts w:ascii="仿宋" w:eastAsia="仿宋" w:hAnsi="仿宋" w:cs="Times New Roman" w:hint="eastAsia"/>
          <w:sz w:val="28"/>
          <w:szCs w:val="28"/>
        </w:rPr>
        <w:t>及北京大学临床肿瘤学院奖励评优标准</w:t>
      </w:r>
      <w:r w:rsidR="008632F5">
        <w:rPr>
          <w:rFonts w:ascii="仿宋" w:eastAsia="仿宋" w:hAnsi="仿宋" w:cs="Times New Roman" w:hint="eastAsia"/>
          <w:sz w:val="28"/>
          <w:szCs w:val="28"/>
        </w:rPr>
        <w:t>（附件2）</w:t>
      </w:r>
    </w:p>
    <w:p w:rsidR="003A5C21" w:rsidRPr="00AC52FD" w:rsidRDefault="003A5C21" w:rsidP="00402566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AC52FD">
        <w:rPr>
          <w:rFonts w:ascii="仿宋" w:eastAsia="仿宋" w:hAnsi="仿宋" w:cs="Times New Roman"/>
          <w:b/>
          <w:sz w:val="28"/>
          <w:szCs w:val="28"/>
        </w:rPr>
        <w:t>六、评选办法：</w:t>
      </w:r>
    </w:p>
    <w:p w:rsidR="003A5C21" w:rsidRPr="00402566" w:rsidRDefault="003A5C21" w:rsidP="00402566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学生进行个人总结，根据条件申请奖项，并填写</w:t>
      </w:r>
      <w:r w:rsidR="00AC52FD">
        <w:rPr>
          <w:rFonts w:ascii="仿宋" w:eastAsia="仿宋" w:hAnsi="仿宋" w:cs="Times New Roman" w:hint="eastAsia"/>
          <w:sz w:val="28"/>
          <w:szCs w:val="28"/>
        </w:rPr>
        <w:t>申请表</w:t>
      </w:r>
      <w:r w:rsidRPr="00402566">
        <w:rPr>
          <w:rFonts w:ascii="仿宋" w:eastAsia="仿宋" w:hAnsi="仿宋" w:cs="Times New Roman"/>
          <w:sz w:val="28"/>
          <w:szCs w:val="28"/>
        </w:rPr>
        <w:t>（附件</w:t>
      </w:r>
      <w:r w:rsidRPr="00402566">
        <w:rPr>
          <w:rFonts w:ascii="仿宋" w:eastAsia="仿宋" w:hAnsi="仿宋" w:cs="Times New Roman" w:hint="eastAsia"/>
          <w:sz w:val="28"/>
          <w:szCs w:val="28"/>
        </w:rPr>
        <w:t>1</w:t>
      </w:r>
      <w:r w:rsidR="00AC52FD">
        <w:rPr>
          <w:rFonts w:ascii="仿宋" w:eastAsia="仿宋" w:hAnsi="仿宋" w:cs="Times New Roman"/>
          <w:sz w:val="28"/>
          <w:szCs w:val="28"/>
        </w:rPr>
        <w:t>）</w:t>
      </w:r>
      <w:r w:rsidR="006031C5" w:rsidRPr="00402566">
        <w:rPr>
          <w:rFonts w:ascii="仿宋" w:eastAsia="仿宋" w:hAnsi="仿宋" w:cs="Times New Roman"/>
          <w:sz w:val="28"/>
          <w:szCs w:val="28"/>
        </w:rPr>
        <w:t>。</w:t>
      </w:r>
      <w:r w:rsidRPr="00402566">
        <w:rPr>
          <w:rFonts w:ascii="仿宋" w:eastAsia="仿宋" w:hAnsi="仿宋" w:cs="Times New Roman"/>
          <w:sz w:val="28"/>
          <w:szCs w:val="28"/>
        </w:rPr>
        <w:t>各奖项申请者经导师填写意见后，报各教研室秘书，由教研室签署意见后报教育处。</w:t>
      </w:r>
    </w:p>
    <w:p w:rsidR="003A5C21" w:rsidRPr="00402566" w:rsidRDefault="00CC5E3F" w:rsidP="00402566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 w:hint="eastAsia"/>
          <w:sz w:val="28"/>
          <w:szCs w:val="28"/>
        </w:rPr>
        <w:t>“</w:t>
      </w:r>
      <w:r w:rsidR="003A5C21" w:rsidRPr="00402566">
        <w:rPr>
          <w:rFonts w:ascii="仿宋" w:eastAsia="仿宋" w:hAnsi="仿宋" w:cs="Times New Roman"/>
          <w:sz w:val="28"/>
          <w:szCs w:val="28"/>
        </w:rPr>
        <w:t>三好学生</w:t>
      </w:r>
      <w:r w:rsidRPr="00402566">
        <w:rPr>
          <w:rFonts w:ascii="仿宋" w:eastAsia="仿宋" w:hAnsi="仿宋" w:cs="Times New Roman" w:hint="eastAsia"/>
          <w:sz w:val="28"/>
          <w:szCs w:val="28"/>
        </w:rPr>
        <w:t>”</w:t>
      </w:r>
      <w:r w:rsidR="003A5553" w:rsidRPr="00402566">
        <w:rPr>
          <w:rFonts w:ascii="仿宋" w:eastAsia="仿宋" w:hAnsi="仿宋" w:cs="Times New Roman" w:hint="eastAsia"/>
          <w:sz w:val="28"/>
          <w:szCs w:val="28"/>
        </w:rPr>
        <w:t>和“单项奖”</w:t>
      </w:r>
      <w:r w:rsidR="003A5C21" w:rsidRPr="00402566">
        <w:rPr>
          <w:rFonts w:ascii="仿宋" w:eastAsia="仿宋" w:hAnsi="仿宋" w:cs="Times New Roman"/>
          <w:sz w:val="28"/>
          <w:szCs w:val="28"/>
        </w:rPr>
        <w:t>按参评学生比例分配名额到各教研室，各教研室对申请者进行综合考评，填写意见后，将初步名单及评选过程书面材料报教育处。</w:t>
      </w:r>
    </w:p>
    <w:p w:rsidR="003A5C21" w:rsidRPr="00402566" w:rsidRDefault="003A5C21" w:rsidP="00402566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教育处汇总各奖项申报情况，</w:t>
      </w:r>
      <w:r w:rsidRPr="00402566">
        <w:rPr>
          <w:rFonts w:ascii="仿宋" w:eastAsia="仿宋" w:hAnsi="仿宋" w:cs="Times New Roman" w:hint="eastAsia"/>
          <w:sz w:val="28"/>
          <w:szCs w:val="28"/>
        </w:rPr>
        <w:t>“</w:t>
      </w:r>
      <w:r w:rsidRPr="00402566">
        <w:rPr>
          <w:rFonts w:ascii="仿宋" w:eastAsia="仿宋" w:hAnsi="仿宋" w:cs="Times New Roman"/>
          <w:sz w:val="28"/>
          <w:szCs w:val="28"/>
        </w:rPr>
        <w:t>优秀学生干部</w:t>
      </w:r>
      <w:r w:rsidRPr="00402566">
        <w:rPr>
          <w:rFonts w:ascii="仿宋" w:eastAsia="仿宋" w:hAnsi="仿宋" w:cs="Times New Roman" w:hint="eastAsia"/>
          <w:sz w:val="28"/>
          <w:szCs w:val="28"/>
        </w:rPr>
        <w:t>”和“三好学生标兵”</w:t>
      </w:r>
      <w:r w:rsidRPr="00402566">
        <w:rPr>
          <w:rFonts w:ascii="仿宋" w:eastAsia="仿宋" w:hAnsi="仿宋" w:cs="Times New Roman"/>
          <w:sz w:val="28"/>
          <w:szCs w:val="28"/>
        </w:rPr>
        <w:t>经民主选举，其它奖项经评审小组综合意见确定人选。</w:t>
      </w:r>
    </w:p>
    <w:p w:rsidR="003A5C21" w:rsidRPr="00402566" w:rsidRDefault="003A5C21" w:rsidP="00402566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初评结果公示，征求意见，上报医学部。</w:t>
      </w:r>
    </w:p>
    <w:p w:rsidR="003A5C21" w:rsidRPr="00D86508" w:rsidRDefault="003A5C21" w:rsidP="00402566">
      <w:pPr>
        <w:snapToGrid w:val="0"/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D86508">
        <w:rPr>
          <w:rFonts w:ascii="仿宋" w:eastAsia="仿宋" w:hAnsi="仿宋" w:cs="Times New Roman"/>
          <w:b/>
          <w:sz w:val="28"/>
          <w:szCs w:val="28"/>
        </w:rPr>
        <w:t>七、名额分配：</w:t>
      </w:r>
    </w:p>
    <w:p w:rsidR="003A5C21" w:rsidRPr="00402566" w:rsidRDefault="003A5C21" w:rsidP="00402566">
      <w:pPr>
        <w:snapToGrid w:val="0"/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医学部根据参评人数确定我院奖励评优名额如下：</w:t>
      </w:r>
    </w:p>
    <w:p w:rsidR="00AA28FE" w:rsidRPr="00402566" w:rsidRDefault="003A5C21" w:rsidP="00402566">
      <w:pPr>
        <w:snapToGrid w:val="0"/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三好</w:t>
      </w:r>
      <w:r w:rsidRPr="00402566">
        <w:rPr>
          <w:rFonts w:ascii="仿宋" w:eastAsia="仿宋" w:hAnsi="仿宋" w:cs="Times New Roman" w:hint="eastAsia"/>
          <w:sz w:val="28"/>
          <w:szCs w:val="28"/>
        </w:rPr>
        <w:t>学生</w:t>
      </w:r>
      <w:r w:rsidRPr="00402566">
        <w:rPr>
          <w:rFonts w:ascii="仿宋" w:eastAsia="仿宋" w:hAnsi="仿宋" w:cs="Times New Roman"/>
          <w:sz w:val="28"/>
          <w:szCs w:val="28"/>
        </w:rPr>
        <w:t>标兵</w:t>
      </w:r>
      <w:r w:rsidR="008632F5">
        <w:rPr>
          <w:rFonts w:ascii="仿宋" w:eastAsia="仿宋" w:hAnsi="仿宋" w:cs="Times New Roman" w:hint="eastAsia"/>
          <w:sz w:val="28"/>
          <w:szCs w:val="28"/>
        </w:rPr>
        <w:t>3</w:t>
      </w:r>
      <w:r w:rsidRPr="00402566">
        <w:rPr>
          <w:rFonts w:ascii="仿宋" w:eastAsia="仿宋" w:hAnsi="仿宋" w:cs="Times New Roman"/>
          <w:sz w:val="28"/>
          <w:szCs w:val="28"/>
        </w:rPr>
        <w:t>人；三好学生</w:t>
      </w:r>
      <w:r w:rsidR="008632F5">
        <w:rPr>
          <w:rFonts w:ascii="仿宋" w:eastAsia="仿宋" w:hAnsi="仿宋" w:cs="Times New Roman" w:hint="eastAsia"/>
          <w:sz w:val="28"/>
          <w:szCs w:val="28"/>
        </w:rPr>
        <w:t>1</w:t>
      </w:r>
      <w:r w:rsidRPr="00402566">
        <w:rPr>
          <w:rFonts w:ascii="仿宋" w:eastAsia="仿宋" w:hAnsi="仿宋" w:cs="Times New Roman" w:hint="eastAsia"/>
          <w:sz w:val="28"/>
          <w:szCs w:val="28"/>
        </w:rPr>
        <w:t>9</w:t>
      </w:r>
      <w:r w:rsidRPr="00402566">
        <w:rPr>
          <w:rFonts w:ascii="仿宋" w:eastAsia="仿宋" w:hAnsi="仿宋" w:cs="Times New Roman"/>
          <w:sz w:val="28"/>
          <w:szCs w:val="28"/>
        </w:rPr>
        <w:t>人；优秀学生干部1人；单项奖</w:t>
      </w:r>
      <w:r w:rsidR="008632F5">
        <w:rPr>
          <w:rFonts w:ascii="仿宋" w:eastAsia="仿宋" w:hAnsi="仿宋" w:cs="Times New Roman" w:hint="eastAsia"/>
          <w:sz w:val="28"/>
          <w:szCs w:val="28"/>
        </w:rPr>
        <w:t>25</w:t>
      </w:r>
      <w:r w:rsidRPr="00402566">
        <w:rPr>
          <w:rFonts w:ascii="仿宋" w:eastAsia="仿宋" w:hAnsi="仿宋" w:cs="Times New Roman"/>
          <w:sz w:val="28"/>
          <w:szCs w:val="28"/>
        </w:rPr>
        <w:t>人，共</w:t>
      </w:r>
      <w:r w:rsidR="008632F5">
        <w:rPr>
          <w:rFonts w:ascii="仿宋" w:eastAsia="仿宋" w:hAnsi="仿宋" w:cs="Times New Roman" w:hint="eastAsia"/>
          <w:sz w:val="28"/>
          <w:szCs w:val="28"/>
        </w:rPr>
        <w:t>48</w:t>
      </w:r>
      <w:r w:rsidRPr="00402566">
        <w:rPr>
          <w:rFonts w:ascii="仿宋" w:eastAsia="仿宋" w:hAnsi="仿宋" w:cs="Times New Roman"/>
          <w:sz w:val="28"/>
          <w:szCs w:val="28"/>
        </w:rPr>
        <w:t>人。教育处根据各教研室总参评人数对奖励名额进行初步分配，由各教研室负责组织推荐。</w:t>
      </w:r>
    </w:p>
    <w:p w:rsidR="003A5C21" w:rsidRPr="00402566" w:rsidRDefault="003A5C21" w:rsidP="007A2494">
      <w:pPr>
        <w:spacing w:beforeLines="100" w:line="360" w:lineRule="auto"/>
        <w:jc w:val="center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 w:hint="eastAsia"/>
          <w:sz w:val="28"/>
          <w:szCs w:val="28"/>
        </w:rPr>
        <w:t>入</w:t>
      </w:r>
      <w:r w:rsidRPr="00402566">
        <w:rPr>
          <w:rFonts w:ascii="仿宋" w:eastAsia="仿宋" w:hAnsi="仿宋" w:cs="Times New Roman"/>
          <w:sz w:val="28"/>
          <w:szCs w:val="28"/>
        </w:rPr>
        <w:t>学</w:t>
      </w:r>
      <w:r w:rsidRPr="00402566">
        <w:rPr>
          <w:rFonts w:ascii="仿宋" w:eastAsia="仿宋" w:hAnsi="仿宋" w:cs="Times New Roman" w:hint="eastAsia"/>
          <w:sz w:val="28"/>
          <w:szCs w:val="28"/>
        </w:rPr>
        <w:t>1年</w:t>
      </w:r>
      <w:r w:rsidRPr="00402566">
        <w:rPr>
          <w:rFonts w:ascii="仿宋" w:eastAsia="仿宋" w:hAnsi="仿宋" w:cs="Times New Roman"/>
          <w:sz w:val="28"/>
          <w:szCs w:val="28"/>
        </w:rPr>
        <w:t>以上</w:t>
      </w:r>
      <w:r w:rsidRPr="00402566">
        <w:rPr>
          <w:rFonts w:ascii="仿宋" w:eastAsia="仿宋" w:hAnsi="仿宋" w:cs="Times New Roman" w:hint="eastAsia"/>
          <w:sz w:val="28"/>
          <w:szCs w:val="28"/>
        </w:rPr>
        <w:t>研究生教研室分布情况及奖励奖学金名额分配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134"/>
        <w:gridCol w:w="1134"/>
        <w:gridCol w:w="851"/>
        <w:gridCol w:w="850"/>
        <w:gridCol w:w="992"/>
        <w:gridCol w:w="993"/>
        <w:gridCol w:w="1184"/>
      </w:tblGrid>
      <w:tr w:rsidR="003A5C21" w:rsidRPr="00402566" w:rsidTr="0002018E">
        <w:trPr>
          <w:jc w:val="center"/>
        </w:trPr>
        <w:tc>
          <w:tcPr>
            <w:tcW w:w="1384" w:type="dxa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外科</w:t>
            </w:r>
          </w:p>
        </w:tc>
        <w:tc>
          <w:tcPr>
            <w:tcW w:w="1134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内科</w:t>
            </w:r>
          </w:p>
        </w:tc>
        <w:tc>
          <w:tcPr>
            <w:tcW w:w="851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基础</w:t>
            </w:r>
          </w:p>
        </w:tc>
        <w:tc>
          <w:tcPr>
            <w:tcW w:w="850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影像</w:t>
            </w:r>
          </w:p>
        </w:tc>
        <w:tc>
          <w:tcPr>
            <w:tcW w:w="992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放疗</w:t>
            </w:r>
          </w:p>
        </w:tc>
        <w:tc>
          <w:tcPr>
            <w:tcW w:w="993" w:type="dxa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病理</w:t>
            </w:r>
          </w:p>
        </w:tc>
        <w:tc>
          <w:tcPr>
            <w:tcW w:w="1184" w:type="dxa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合计</w:t>
            </w:r>
          </w:p>
        </w:tc>
      </w:tr>
      <w:tr w:rsidR="003A5C21" w:rsidRPr="00402566" w:rsidTr="0002018E">
        <w:trPr>
          <w:trHeight w:val="599"/>
          <w:jc w:val="center"/>
        </w:trPr>
        <w:tc>
          <w:tcPr>
            <w:tcW w:w="1384" w:type="dxa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博士</w:t>
            </w:r>
          </w:p>
        </w:tc>
        <w:tc>
          <w:tcPr>
            <w:tcW w:w="1134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A5C21" w:rsidRPr="00402566" w:rsidRDefault="00EE2ACB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3A5C21" w:rsidRPr="00402566" w:rsidRDefault="00EE2ACB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87</w:t>
            </w:r>
          </w:p>
        </w:tc>
      </w:tr>
      <w:tr w:rsidR="003A5C21" w:rsidRPr="00402566" w:rsidTr="0002018E">
        <w:trPr>
          <w:trHeight w:val="608"/>
          <w:jc w:val="center"/>
        </w:trPr>
        <w:tc>
          <w:tcPr>
            <w:tcW w:w="1384" w:type="dxa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硕士</w:t>
            </w:r>
          </w:p>
        </w:tc>
        <w:tc>
          <w:tcPr>
            <w:tcW w:w="1134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A5C21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A5C21" w:rsidRPr="00402566" w:rsidRDefault="00EE2ACB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3A5C21" w:rsidRPr="00402566" w:rsidRDefault="00EE2ACB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80</w:t>
            </w:r>
          </w:p>
        </w:tc>
      </w:tr>
      <w:tr w:rsidR="00D33B3E" w:rsidRPr="00402566" w:rsidTr="00A81813">
        <w:trPr>
          <w:trHeight w:val="632"/>
          <w:jc w:val="center"/>
        </w:trPr>
        <w:tc>
          <w:tcPr>
            <w:tcW w:w="138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13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13</w:t>
            </w:r>
          </w:p>
        </w:tc>
        <w:tc>
          <w:tcPr>
            <w:tcW w:w="1985" w:type="dxa"/>
            <w:gridSpan w:val="2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118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167</w:t>
            </w:r>
          </w:p>
        </w:tc>
      </w:tr>
      <w:tr w:rsidR="003A5C21" w:rsidRPr="00402566" w:rsidTr="00EF145A">
        <w:trPr>
          <w:cantSplit/>
          <w:trHeight w:val="609"/>
          <w:jc w:val="center"/>
        </w:trPr>
        <w:tc>
          <w:tcPr>
            <w:tcW w:w="8522" w:type="dxa"/>
            <w:gridSpan w:val="8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奖励名额分配情况</w:t>
            </w:r>
          </w:p>
        </w:tc>
      </w:tr>
      <w:tr w:rsidR="00D33B3E" w:rsidRPr="00402566" w:rsidTr="00C03B72">
        <w:trPr>
          <w:cantSplit/>
          <w:trHeight w:val="609"/>
          <w:jc w:val="center"/>
        </w:trPr>
        <w:tc>
          <w:tcPr>
            <w:tcW w:w="138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三好学生</w:t>
            </w:r>
          </w:p>
        </w:tc>
        <w:tc>
          <w:tcPr>
            <w:tcW w:w="113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22</w:t>
            </w:r>
          </w:p>
        </w:tc>
      </w:tr>
      <w:tr w:rsidR="00D33B3E" w:rsidRPr="00402566" w:rsidTr="00833B7E">
        <w:trPr>
          <w:cantSplit/>
          <w:trHeight w:val="617"/>
          <w:jc w:val="center"/>
        </w:trPr>
        <w:tc>
          <w:tcPr>
            <w:tcW w:w="138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单项奖</w:t>
            </w:r>
          </w:p>
        </w:tc>
        <w:tc>
          <w:tcPr>
            <w:tcW w:w="1134" w:type="dxa"/>
          </w:tcPr>
          <w:p w:rsidR="00D33B3E" w:rsidRPr="00402566" w:rsidRDefault="00D33B3E" w:rsidP="00D33B3E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33B3E" w:rsidRPr="00402566" w:rsidRDefault="00D33B3E" w:rsidP="00D33B3E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D33B3E" w:rsidRPr="00402566" w:rsidRDefault="00D33B3E" w:rsidP="00D33B3E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33B3E" w:rsidRPr="00402566" w:rsidRDefault="00D33B3E" w:rsidP="00D33B3E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D33B3E" w:rsidRPr="00402566" w:rsidRDefault="00D33B3E" w:rsidP="00D33B3E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1184" w:type="dxa"/>
          </w:tcPr>
          <w:p w:rsidR="00D33B3E" w:rsidRPr="00402566" w:rsidRDefault="00D33B3E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25</w:t>
            </w:r>
          </w:p>
        </w:tc>
      </w:tr>
    </w:tbl>
    <w:p w:rsidR="00EF145A" w:rsidRPr="00402566" w:rsidRDefault="00EF145A" w:rsidP="00402566">
      <w:pPr>
        <w:pStyle w:val="a6"/>
        <w:numPr>
          <w:ilvl w:val="1"/>
          <w:numId w:val="1"/>
        </w:numPr>
        <w:snapToGrid w:val="0"/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三好学生标兵从三好学生中经综合评比后产生</w:t>
      </w:r>
      <w:r w:rsidRPr="00402566">
        <w:rPr>
          <w:rFonts w:ascii="仿宋" w:eastAsia="仿宋" w:hAnsi="仿宋" w:cs="Times New Roman" w:hint="eastAsia"/>
          <w:sz w:val="28"/>
          <w:szCs w:val="28"/>
        </w:rPr>
        <w:t>，两者不兼获。</w:t>
      </w:r>
    </w:p>
    <w:p w:rsidR="00107499" w:rsidRPr="00107499" w:rsidRDefault="003A5C21" w:rsidP="00107499">
      <w:pPr>
        <w:pStyle w:val="a6"/>
        <w:numPr>
          <w:ilvl w:val="1"/>
          <w:numId w:val="1"/>
        </w:numPr>
        <w:snapToGrid w:val="0"/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 w:hint="eastAsia"/>
          <w:sz w:val="28"/>
          <w:szCs w:val="28"/>
        </w:rPr>
        <w:t>“</w:t>
      </w:r>
      <w:r w:rsidRPr="00402566">
        <w:rPr>
          <w:rFonts w:ascii="仿宋" w:eastAsia="仿宋" w:hAnsi="仿宋" w:cs="Times New Roman"/>
          <w:sz w:val="28"/>
          <w:szCs w:val="28"/>
        </w:rPr>
        <w:t>优秀学生干部</w:t>
      </w:r>
      <w:r w:rsidRPr="00402566">
        <w:rPr>
          <w:rFonts w:ascii="仿宋" w:eastAsia="仿宋" w:hAnsi="仿宋" w:cs="Times New Roman" w:hint="eastAsia"/>
          <w:sz w:val="28"/>
          <w:szCs w:val="28"/>
        </w:rPr>
        <w:t>”和“三好学生标兵”</w:t>
      </w:r>
      <w:r w:rsidRPr="00402566">
        <w:rPr>
          <w:rFonts w:ascii="仿宋" w:eastAsia="仿宋" w:hAnsi="仿宋" w:cs="Times New Roman"/>
          <w:sz w:val="28"/>
          <w:szCs w:val="28"/>
        </w:rPr>
        <w:t>由同学民主选举产生。</w:t>
      </w:r>
    </w:p>
    <w:p w:rsidR="003A5C21" w:rsidRPr="00D86508" w:rsidRDefault="003A5C21" w:rsidP="00402566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D86508">
        <w:rPr>
          <w:rFonts w:ascii="仿宋" w:eastAsia="仿宋" w:hAnsi="仿宋" w:cs="Times New Roman"/>
          <w:b/>
          <w:sz w:val="28"/>
          <w:szCs w:val="28"/>
        </w:rPr>
        <w:t>八、日程安排：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6492"/>
      </w:tblGrid>
      <w:tr w:rsidR="003A5C21" w:rsidRPr="00402566" w:rsidTr="003A5553">
        <w:tc>
          <w:tcPr>
            <w:tcW w:w="1980" w:type="dxa"/>
          </w:tcPr>
          <w:p w:rsidR="003A5C21" w:rsidRPr="00402566" w:rsidRDefault="003A5C21" w:rsidP="007A2494">
            <w:pPr>
              <w:spacing w:beforeLines="50"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日    期</w:t>
            </w:r>
          </w:p>
        </w:tc>
        <w:tc>
          <w:tcPr>
            <w:tcW w:w="6492" w:type="dxa"/>
          </w:tcPr>
          <w:p w:rsidR="003A5C21" w:rsidRPr="00402566" w:rsidRDefault="003A5C21" w:rsidP="007A2494">
            <w:pPr>
              <w:spacing w:beforeLines="50"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内           容</w:t>
            </w:r>
          </w:p>
        </w:tc>
      </w:tr>
      <w:tr w:rsidR="003A5C21" w:rsidRPr="00402566" w:rsidTr="003A5553">
        <w:trPr>
          <w:trHeight w:val="882"/>
        </w:trPr>
        <w:tc>
          <w:tcPr>
            <w:tcW w:w="1980" w:type="dxa"/>
          </w:tcPr>
          <w:p w:rsidR="003A5C21" w:rsidRPr="00402566" w:rsidRDefault="003A5C21" w:rsidP="007A2494">
            <w:pPr>
              <w:spacing w:beforeLines="50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9.</w:t>
            </w:r>
            <w:r w:rsidR="002C11BF">
              <w:rPr>
                <w:rFonts w:ascii="仿宋" w:eastAsia="仿宋" w:hAnsi="仿宋" w:cs="Times New Roman" w:hint="eastAsia"/>
                <w:sz w:val="28"/>
                <w:szCs w:val="28"/>
              </w:rPr>
              <w:t>21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～9.</w:t>
            </w:r>
            <w:r w:rsidR="002C11BF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D33B3E">
              <w:rPr>
                <w:rFonts w:ascii="仿宋" w:eastAsia="仿宋" w:hAnsi="仿宋" w:cs="Times New Roman" w:hint="eastAsia"/>
                <w:sz w:val="28"/>
                <w:szCs w:val="28"/>
              </w:rPr>
              <w:t>7</w:t>
            </w:r>
          </w:p>
        </w:tc>
        <w:tc>
          <w:tcPr>
            <w:tcW w:w="6492" w:type="dxa"/>
          </w:tcPr>
          <w:p w:rsidR="003A5C21" w:rsidRPr="00402566" w:rsidRDefault="003A5C21" w:rsidP="007A2494">
            <w:pPr>
              <w:spacing w:beforeLines="50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学生进行个人总结，符合条件者填写</w:t>
            </w:r>
            <w:r w:rsidR="00880C83" w:rsidRPr="00402566">
              <w:rPr>
                <w:rFonts w:ascii="仿宋" w:eastAsia="仿宋" w:hAnsi="仿宋" w:cs="Times New Roman" w:hint="eastAsia"/>
                <w:sz w:val="28"/>
                <w:szCs w:val="28"/>
              </w:rPr>
              <w:t>登记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表（附件</w:t>
            </w:r>
            <w:r w:rsidRPr="00402566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）申报奖项，9月</w:t>
            </w:r>
            <w:r w:rsidRPr="00402566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320EEA">
              <w:rPr>
                <w:rFonts w:ascii="仿宋" w:eastAsia="仿宋" w:hAnsi="仿宋" w:cs="Times New Roman" w:hint="eastAsia"/>
                <w:sz w:val="28"/>
                <w:szCs w:val="28"/>
              </w:rPr>
              <w:t>7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日前向所在教研室秘书交报</w:t>
            </w:r>
            <w:r w:rsidR="00880C83" w:rsidRPr="00402566">
              <w:rPr>
                <w:rFonts w:ascii="仿宋" w:eastAsia="仿宋" w:hAnsi="仿宋" w:cs="Times New Roman" w:hint="eastAsia"/>
                <w:sz w:val="28"/>
                <w:szCs w:val="28"/>
              </w:rPr>
              <w:t>登记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表,过期视同放弃资格</w:t>
            </w:r>
          </w:p>
        </w:tc>
      </w:tr>
      <w:tr w:rsidR="003A5C21" w:rsidRPr="00402566" w:rsidTr="003A5553">
        <w:tc>
          <w:tcPr>
            <w:tcW w:w="1980" w:type="dxa"/>
          </w:tcPr>
          <w:p w:rsidR="003A5C21" w:rsidRPr="00402566" w:rsidRDefault="005970C4" w:rsidP="007A2494">
            <w:pPr>
              <w:spacing w:beforeLines="50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9.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D33B3E"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  <w:r w:rsidR="00320EEA">
              <w:rPr>
                <w:rFonts w:ascii="仿宋" w:eastAsia="仿宋" w:hAnsi="仿宋" w:cs="Times New Roman" w:hint="eastAsia"/>
                <w:sz w:val="28"/>
                <w:szCs w:val="28"/>
              </w:rPr>
              <w:t>中午12：00之前</w:t>
            </w:r>
          </w:p>
        </w:tc>
        <w:tc>
          <w:tcPr>
            <w:tcW w:w="6492" w:type="dxa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教研室综合考评“三好学生”和单项奖申请者，按名额分配将</w:t>
            </w:r>
            <w:proofErr w:type="gramStart"/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初步人</w:t>
            </w:r>
            <w:proofErr w:type="gramEnd"/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选报教育处</w:t>
            </w:r>
          </w:p>
        </w:tc>
      </w:tr>
      <w:tr w:rsidR="003A5C21" w:rsidRPr="00402566" w:rsidTr="003A5553">
        <w:tc>
          <w:tcPr>
            <w:tcW w:w="1980" w:type="dxa"/>
          </w:tcPr>
          <w:p w:rsidR="003A5C21" w:rsidRPr="00402566" w:rsidRDefault="00D33B3E" w:rsidP="00D33B3E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10.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～10.1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6492" w:type="dxa"/>
          </w:tcPr>
          <w:p w:rsidR="003A5C21" w:rsidRPr="00402566" w:rsidRDefault="003A5C21" w:rsidP="0040256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教育处组织对</w:t>
            </w:r>
            <w:r w:rsidRPr="00402566">
              <w:rPr>
                <w:rFonts w:ascii="仿宋" w:eastAsia="仿宋" w:hAnsi="仿宋" w:cs="Times New Roman" w:hint="eastAsia"/>
                <w:sz w:val="28"/>
                <w:szCs w:val="28"/>
              </w:rPr>
              <w:t>“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优秀学生干部</w:t>
            </w:r>
            <w:r w:rsidRPr="00402566">
              <w:rPr>
                <w:rFonts w:ascii="仿宋" w:eastAsia="仿宋" w:hAnsi="仿宋" w:cs="Times New Roman" w:hint="eastAsia"/>
                <w:sz w:val="28"/>
                <w:szCs w:val="28"/>
              </w:rPr>
              <w:t>”和“三好学生标兵”</w:t>
            </w: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进行民主选举；</w:t>
            </w:r>
            <w:r w:rsidR="00EF145A" w:rsidRPr="00402566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</w:p>
        </w:tc>
      </w:tr>
      <w:tr w:rsidR="003A5C21" w:rsidRPr="00402566" w:rsidTr="003A5553">
        <w:tc>
          <w:tcPr>
            <w:tcW w:w="1980" w:type="dxa"/>
          </w:tcPr>
          <w:p w:rsidR="003A5C21" w:rsidRPr="00402566" w:rsidRDefault="00EF145A" w:rsidP="007A2494">
            <w:pPr>
              <w:spacing w:beforeLines="50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10.</w:t>
            </w:r>
            <w:r w:rsidR="00D33B3E"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  <w:r w:rsidR="003A5C21" w:rsidRPr="00402566">
              <w:rPr>
                <w:rFonts w:ascii="仿宋" w:eastAsia="仿宋" w:hAnsi="仿宋" w:cs="Times New Roman"/>
                <w:sz w:val="28"/>
                <w:szCs w:val="28"/>
              </w:rPr>
              <w:t>～10.1</w:t>
            </w:r>
            <w:r w:rsidR="00D33B3E">
              <w:rPr>
                <w:rFonts w:ascii="仿宋" w:eastAsia="仿宋" w:hAnsi="仿宋" w:cs="Times New Roman" w:hint="eastAsia"/>
                <w:sz w:val="28"/>
                <w:szCs w:val="28"/>
              </w:rPr>
              <w:t>6</w:t>
            </w:r>
          </w:p>
        </w:tc>
        <w:tc>
          <w:tcPr>
            <w:tcW w:w="6492" w:type="dxa"/>
          </w:tcPr>
          <w:p w:rsidR="003A5C21" w:rsidRPr="00402566" w:rsidRDefault="003A5C21" w:rsidP="007A2494">
            <w:pPr>
              <w:spacing w:beforeLines="50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402566">
              <w:rPr>
                <w:rFonts w:ascii="仿宋" w:eastAsia="仿宋" w:hAnsi="仿宋" w:cs="Times New Roman"/>
                <w:sz w:val="28"/>
                <w:szCs w:val="28"/>
              </w:rPr>
              <w:t>初评结果张榜公布，征求意见</w:t>
            </w:r>
          </w:p>
        </w:tc>
      </w:tr>
    </w:tbl>
    <w:p w:rsidR="003A5C21" w:rsidRPr="00402566" w:rsidRDefault="003A5C21" w:rsidP="00402566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:rsidR="003A5C21" w:rsidRPr="00402566" w:rsidRDefault="003A5C21" w:rsidP="00402566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:rsidR="003A5C21" w:rsidRPr="00402566" w:rsidRDefault="003A5C21" w:rsidP="00402566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 w:hint="eastAsia"/>
          <w:sz w:val="28"/>
          <w:szCs w:val="28"/>
        </w:rPr>
        <w:lastRenderedPageBreak/>
        <w:t>教育处</w:t>
      </w:r>
    </w:p>
    <w:p w:rsidR="003A5C21" w:rsidRDefault="003A5C21" w:rsidP="00402566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  <w:r w:rsidRPr="00402566">
        <w:rPr>
          <w:rFonts w:ascii="仿宋" w:eastAsia="仿宋" w:hAnsi="仿宋" w:cs="Times New Roman"/>
          <w:sz w:val="28"/>
          <w:szCs w:val="28"/>
        </w:rPr>
        <w:t>201</w:t>
      </w:r>
      <w:r w:rsidR="002C11BF">
        <w:rPr>
          <w:rFonts w:ascii="仿宋" w:eastAsia="仿宋" w:hAnsi="仿宋" w:cs="Times New Roman" w:hint="eastAsia"/>
          <w:sz w:val="28"/>
          <w:szCs w:val="28"/>
        </w:rPr>
        <w:t>5</w:t>
      </w:r>
      <w:r w:rsidRPr="00402566">
        <w:rPr>
          <w:rFonts w:ascii="仿宋" w:eastAsia="仿宋" w:hAnsi="仿宋" w:cs="Times New Roman"/>
          <w:sz w:val="28"/>
          <w:szCs w:val="28"/>
        </w:rPr>
        <w:t>年9月</w:t>
      </w:r>
      <w:r w:rsidR="002C11BF">
        <w:rPr>
          <w:rFonts w:ascii="仿宋" w:eastAsia="仿宋" w:hAnsi="仿宋" w:cs="Times New Roman" w:hint="eastAsia"/>
          <w:sz w:val="28"/>
          <w:szCs w:val="28"/>
        </w:rPr>
        <w:t>21</w:t>
      </w:r>
      <w:r w:rsidRPr="00402566">
        <w:rPr>
          <w:rFonts w:ascii="仿宋" w:eastAsia="仿宋" w:hAnsi="仿宋" w:cs="Times New Roman"/>
          <w:sz w:val="28"/>
          <w:szCs w:val="28"/>
        </w:rPr>
        <w:t>日</w:t>
      </w:r>
    </w:p>
    <w:p w:rsidR="003B7CAC" w:rsidRDefault="003B7CAC" w:rsidP="00402566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</w:p>
    <w:p w:rsidR="00EB4D3F" w:rsidRDefault="00EB4D3F" w:rsidP="00EB4D3F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附件：</w:t>
      </w:r>
    </w:p>
    <w:p w:rsidR="00EB4D3F" w:rsidRPr="00EB4D3F" w:rsidRDefault="00EB4D3F" w:rsidP="007A2494">
      <w:pPr>
        <w:spacing w:beforeLines="100" w:line="3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</w:t>
      </w:r>
      <w:r w:rsidRPr="00EB4D3F">
        <w:rPr>
          <w:rFonts w:ascii="仿宋" w:eastAsia="仿宋" w:hAnsi="仿宋" w:cs="Times New Roman" w:hint="eastAsia"/>
          <w:sz w:val="28"/>
          <w:szCs w:val="28"/>
        </w:rPr>
        <w:t xml:space="preserve"> 2014-2015学年北京大学临床肿瘤学院奖励评优申请表</w:t>
      </w:r>
    </w:p>
    <w:p w:rsidR="00EB4D3F" w:rsidRPr="00EB4D3F" w:rsidRDefault="00EB4D3F" w:rsidP="00EB4D3F">
      <w:pPr>
        <w:spacing w:before="50" w:line="44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 w:rsidRPr="00EB4D3F">
        <w:rPr>
          <w:rFonts w:ascii="仿宋" w:eastAsia="仿宋" w:hAnsi="仿宋" w:cs="Times New Roman" w:hint="eastAsia"/>
          <w:sz w:val="28"/>
          <w:szCs w:val="28"/>
        </w:rPr>
        <w:t xml:space="preserve"> 北京大学临床肿瘤学院奖励评优标准</w:t>
      </w:r>
    </w:p>
    <w:p w:rsidR="00EB4D3F" w:rsidRPr="00EB4D3F" w:rsidRDefault="00EB4D3F" w:rsidP="00EB4D3F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:rsidR="003B7CAC" w:rsidRDefault="003B7CAC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3B7CAC" w:rsidRDefault="003B7CAC" w:rsidP="007A2494">
      <w:pPr>
        <w:spacing w:beforeLines="100" w:line="360" w:lineRule="exact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附件 1</w:t>
      </w:r>
    </w:p>
    <w:p w:rsidR="003B7CAC" w:rsidRDefault="003B7CAC" w:rsidP="007A2494">
      <w:pPr>
        <w:spacing w:beforeLines="100" w:line="360" w:lineRule="exact"/>
        <w:jc w:val="center"/>
      </w:pPr>
      <w:r>
        <w:rPr>
          <w:rFonts w:hint="eastAsia"/>
          <w:b/>
          <w:bCs/>
          <w:sz w:val="36"/>
        </w:rPr>
        <w:t>2014-2015学年奖励评优申请表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360"/>
        <w:gridCol w:w="360"/>
        <w:gridCol w:w="1652"/>
        <w:gridCol w:w="868"/>
        <w:gridCol w:w="1080"/>
        <w:gridCol w:w="1260"/>
        <w:gridCol w:w="2993"/>
      </w:tblGrid>
      <w:tr w:rsidR="003B7CAC" w:rsidTr="00D152F6">
        <w:trPr>
          <w:jc w:val="center"/>
        </w:trPr>
        <w:tc>
          <w:tcPr>
            <w:tcW w:w="1188" w:type="dxa"/>
            <w:gridSpan w:val="3"/>
          </w:tcPr>
          <w:p w:rsidR="003B7CAC" w:rsidRDefault="003B7CAC" w:rsidP="007A2494">
            <w:pPr>
              <w:spacing w:beforeLines="50" w:line="360" w:lineRule="exact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652" w:type="dxa"/>
          </w:tcPr>
          <w:p w:rsidR="003B7CAC" w:rsidRDefault="003B7CAC" w:rsidP="007A2494">
            <w:pPr>
              <w:spacing w:beforeLines="50" w:line="360" w:lineRule="exact"/>
            </w:pPr>
          </w:p>
        </w:tc>
        <w:tc>
          <w:tcPr>
            <w:tcW w:w="868" w:type="dxa"/>
          </w:tcPr>
          <w:p w:rsidR="003B7CAC" w:rsidRDefault="003B7CAC" w:rsidP="007A2494">
            <w:pPr>
              <w:spacing w:beforeLines="50" w:line="36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</w:tcPr>
          <w:p w:rsidR="003B7CAC" w:rsidRDefault="003B7CAC" w:rsidP="007A2494">
            <w:pPr>
              <w:spacing w:beforeLines="50" w:line="360" w:lineRule="exact"/>
            </w:pPr>
          </w:p>
        </w:tc>
        <w:tc>
          <w:tcPr>
            <w:tcW w:w="1260" w:type="dxa"/>
          </w:tcPr>
          <w:p w:rsidR="003B7CAC" w:rsidRDefault="003B7CAC" w:rsidP="007A2494">
            <w:pPr>
              <w:spacing w:beforeLines="50" w:line="36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93" w:type="dxa"/>
          </w:tcPr>
          <w:p w:rsidR="003B7CAC" w:rsidRDefault="003B7CAC" w:rsidP="007A2494">
            <w:pPr>
              <w:spacing w:beforeLines="50" w:line="360" w:lineRule="exact"/>
            </w:pPr>
          </w:p>
        </w:tc>
      </w:tr>
      <w:tr w:rsidR="003B7CAC" w:rsidTr="00D152F6">
        <w:trPr>
          <w:jc w:val="center"/>
        </w:trPr>
        <w:tc>
          <w:tcPr>
            <w:tcW w:w="1188" w:type="dxa"/>
            <w:gridSpan w:val="3"/>
          </w:tcPr>
          <w:p w:rsidR="003B7CAC" w:rsidRDefault="003B7CAC" w:rsidP="007A2494">
            <w:pPr>
              <w:spacing w:beforeLines="50" w:line="36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2" w:type="dxa"/>
          </w:tcPr>
          <w:p w:rsidR="003B7CAC" w:rsidRDefault="003B7CAC" w:rsidP="007A2494">
            <w:pPr>
              <w:spacing w:beforeLines="50" w:line="360" w:lineRule="exact"/>
            </w:pPr>
          </w:p>
        </w:tc>
        <w:tc>
          <w:tcPr>
            <w:tcW w:w="868" w:type="dxa"/>
          </w:tcPr>
          <w:p w:rsidR="003B7CAC" w:rsidRDefault="003B7CAC" w:rsidP="007A2494">
            <w:pPr>
              <w:spacing w:beforeLines="50" w:line="36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</w:tcPr>
          <w:p w:rsidR="003B7CAC" w:rsidRDefault="003B7CAC" w:rsidP="007A2494">
            <w:pPr>
              <w:spacing w:beforeLines="50" w:line="360" w:lineRule="exact"/>
            </w:pPr>
          </w:p>
        </w:tc>
        <w:tc>
          <w:tcPr>
            <w:tcW w:w="1260" w:type="dxa"/>
          </w:tcPr>
          <w:p w:rsidR="003B7CAC" w:rsidRDefault="003B7CAC" w:rsidP="007A2494">
            <w:pPr>
              <w:spacing w:beforeLines="50" w:line="360" w:lineRule="exact"/>
            </w:pPr>
            <w:r>
              <w:rPr>
                <w:rFonts w:hint="eastAsia"/>
              </w:rPr>
              <w:t>导    师</w:t>
            </w:r>
          </w:p>
        </w:tc>
        <w:tc>
          <w:tcPr>
            <w:tcW w:w="2993" w:type="dxa"/>
          </w:tcPr>
          <w:p w:rsidR="003B7CAC" w:rsidRDefault="003B7CAC" w:rsidP="007A2494">
            <w:pPr>
              <w:spacing w:beforeLines="50" w:line="360" w:lineRule="exact"/>
            </w:pPr>
          </w:p>
        </w:tc>
      </w:tr>
      <w:tr w:rsidR="003B7CAC" w:rsidTr="00D152F6">
        <w:trPr>
          <w:cantSplit/>
          <w:jc w:val="center"/>
        </w:trPr>
        <w:tc>
          <w:tcPr>
            <w:tcW w:w="1188" w:type="dxa"/>
            <w:gridSpan w:val="3"/>
          </w:tcPr>
          <w:p w:rsidR="003B7CAC" w:rsidRDefault="003B7CAC" w:rsidP="007A2494">
            <w:pPr>
              <w:spacing w:beforeLines="50" w:line="360" w:lineRule="exact"/>
            </w:pPr>
            <w:r>
              <w:rPr>
                <w:rFonts w:hint="eastAsia"/>
              </w:rPr>
              <w:t>申请奖项</w:t>
            </w:r>
          </w:p>
        </w:tc>
        <w:tc>
          <w:tcPr>
            <w:tcW w:w="7853" w:type="dxa"/>
            <w:gridSpan w:val="5"/>
          </w:tcPr>
          <w:p w:rsidR="003B7CAC" w:rsidRPr="004D20D8" w:rsidRDefault="004D20D8" w:rsidP="007A2494">
            <w:pPr>
              <w:spacing w:beforeLines="50" w:line="360" w:lineRule="exact"/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>（若为</w:t>
            </w:r>
            <w:r w:rsidRPr="004D20D8">
              <w:rPr>
                <w:rFonts w:hint="eastAsia"/>
                <w:i/>
                <w:color w:val="FF0000"/>
              </w:rPr>
              <w:t>单项奖请标明类别</w:t>
            </w:r>
            <w:r>
              <w:rPr>
                <w:rFonts w:hint="eastAsia"/>
                <w:i/>
                <w:color w:val="FF0000"/>
              </w:rPr>
              <w:t>）</w:t>
            </w:r>
          </w:p>
        </w:tc>
      </w:tr>
      <w:tr w:rsidR="003B7CAC" w:rsidTr="00D152F6">
        <w:trPr>
          <w:cantSplit/>
          <w:jc w:val="center"/>
        </w:trPr>
        <w:tc>
          <w:tcPr>
            <w:tcW w:w="468" w:type="dxa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课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程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成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绩</w:t>
            </w:r>
          </w:p>
        </w:tc>
        <w:tc>
          <w:tcPr>
            <w:tcW w:w="8573" w:type="dxa"/>
            <w:gridSpan w:val="7"/>
          </w:tcPr>
          <w:p w:rsidR="003B7CAC" w:rsidRDefault="003B7CAC" w:rsidP="007A2494">
            <w:pPr>
              <w:spacing w:beforeLines="50" w:line="500" w:lineRule="exact"/>
            </w:pPr>
          </w:p>
        </w:tc>
      </w:tr>
      <w:tr w:rsidR="003B7CAC" w:rsidTr="00D152F6">
        <w:trPr>
          <w:cantSplit/>
          <w:jc w:val="center"/>
        </w:trPr>
        <w:tc>
          <w:tcPr>
            <w:tcW w:w="468" w:type="dxa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科</w:t>
            </w:r>
          </w:p>
          <w:p w:rsidR="003B7CAC" w:rsidRDefault="003B7CAC" w:rsidP="007A2494">
            <w:pPr>
              <w:spacing w:beforeLines="50" w:line="500" w:lineRule="exact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工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作</w:t>
            </w:r>
          </w:p>
        </w:tc>
        <w:tc>
          <w:tcPr>
            <w:tcW w:w="8573" w:type="dxa"/>
            <w:gridSpan w:val="7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发表文章：</w:t>
            </w:r>
          </w:p>
          <w:p w:rsidR="003B7CAC" w:rsidRDefault="003B7CAC" w:rsidP="007A2494">
            <w:pPr>
              <w:spacing w:beforeLines="50" w:line="500" w:lineRule="exact"/>
            </w:pPr>
            <w:proofErr w:type="gramStart"/>
            <w:r>
              <w:rPr>
                <w:rFonts w:hint="eastAsia"/>
              </w:rPr>
              <w:t>总影响</w:t>
            </w:r>
            <w:proofErr w:type="gramEnd"/>
            <w:r>
              <w:rPr>
                <w:rFonts w:hint="eastAsia"/>
              </w:rPr>
              <w:t>因子：</w:t>
            </w:r>
          </w:p>
        </w:tc>
      </w:tr>
      <w:tr w:rsidR="003B7CAC" w:rsidTr="00D152F6">
        <w:trPr>
          <w:cantSplit/>
          <w:jc w:val="center"/>
        </w:trPr>
        <w:tc>
          <w:tcPr>
            <w:tcW w:w="468" w:type="dxa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临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床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技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能</w:t>
            </w:r>
          </w:p>
        </w:tc>
        <w:tc>
          <w:tcPr>
            <w:tcW w:w="8573" w:type="dxa"/>
            <w:gridSpan w:val="7"/>
          </w:tcPr>
          <w:p w:rsidR="003B7CAC" w:rsidRDefault="003B7CAC" w:rsidP="007A2494">
            <w:pPr>
              <w:spacing w:beforeLines="50" w:line="500" w:lineRule="exact"/>
            </w:pPr>
          </w:p>
        </w:tc>
      </w:tr>
      <w:tr w:rsidR="003B7CAC" w:rsidTr="00D152F6">
        <w:trPr>
          <w:cantSplit/>
          <w:jc w:val="center"/>
        </w:trPr>
        <w:tc>
          <w:tcPr>
            <w:tcW w:w="468" w:type="dxa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其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他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工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作</w:t>
            </w:r>
          </w:p>
        </w:tc>
        <w:tc>
          <w:tcPr>
            <w:tcW w:w="8573" w:type="dxa"/>
            <w:gridSpan w:val="7"/>
          </w:tcPr>
          <w:p w:rsidR="003B7CAC" w:rsidRDefault="003B7CAC" w:rsidP="007A2494">
            <w:pPr>
              <w:spacing w:beforeLines="50" w:line="500" w:lineRule="exact"/>
            </w:pPr>
          </w:p>
        </w:tc>
      </w:tr>
      <w:tr w:rsidR="003B7CAC" w:rsidTr="00D152F6">
        <w:trPr>
          <w:cantSplit/>
          <w:trHeight w:val="3261"/>
          <w:jc w:val="center"/>
        </w:trPr>
        <w:tc>
          <w:tcPr>
            <w:tcW w:w="828" w:type="dxa"/>
            <w:gridSpan w:val="2"/>
          </w:tcPr>
          <w:p w:rsidR="003B7CAC" w:rsidRDefault="003B7CAC" w:rsidP="007A2494">
            <w:pPr>
              <w:spacing w:beforeLines="50" w:line="580" w:lineRule="exact"/>
            </w:pPr>
            <w:r>
              <w:rPr>
                <w:rFonts w:hint="eastAsia"/>
              </w:rPr>
              <w:lastRenderedPageBreak/>
              <w:t>思想政治表现及事迹</w:t>
            </w:r>
          </w:p>
        </w:tc>
        <w:tc>
          <w:tcPr>
            <w:tcW w:w="8213" w:type="dxa"/>
            <w:gridSpan w:val="6"/>
          </w:tcPr>
          <w:p w:rsidR="003B7CAC" w:rsidRDefault="003B7CAC" w:rsidP="007A2494">
            <w:pPr>
              <w:spacing w:beforeLines="50" w:line="580" w:lineRule="exact"/>
            </w:pPr>
          </w:p>
        </w:tc>
      </w:tr>
      <w:tr w:rsidR="003B7CAC" w:rsidTr="00D152F6">
        <w:trPr>
          <w:cantSplit/>
          <w:trHeight w:val="2793"/>
          <w:jc w:val="center"/>
        </w:trPr>
        <w:tc>
          <w:tcPr>
            <w:tcW w:w="828" w:type="dxa"/>
            <w:gridSpan w:val="2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导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师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意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6"/>
          </w:tcPr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  <w:jc w:val="right"/>
            </w:pPr>
            <w:r>
              <w:rPr>
                <w:rFonts w:hint="eastAsia"/>
              </w:rPr>
              <w:t xml:space="preserve">                         签字：        年      月     日</w:t>
            </w:r>
          </w:p>
        </w:tc>
      </w:tr>
      <w:tr w:rsidR="003B7CAC" w:rsidTr="00D152F6">
        <w:trPr>
          <w:cantSplit/>
          <w:trHeight w:val="3577"/>
          <w:jc w:val="center"/>
        </w:trPr>
        <w:tc>
          <w:tcPr>
            <w:tcW w:w="828" w:type="dxa"/>
            <w:gridSpan w:val="2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教</w:t>
            </w:r>
          </w:p>
          <w:p w:rsidR="003B7CAC" w:rsidRDefault="003B7CAC" w:rsidP="007A2494">
            <w:pPr>
              <w:spacing w:beforeLines="50" w:line="500" w:lineRule="exact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室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意</w:t>
            </w:r>
          </w:p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6"/>
          </w:tcPr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  <w:jc w:val="right"/>
            </w:pPr>
            <w:r>
              <w:rPr>
                <w:rFonts w:hint="eastAsia"/>
              </w:rPr>
              <w:t>签字：        年      月     日</w:t>
            </w:r>
          </w:p>
        </w:tc>
      </w:tr>
      <w:tr w:rsidR="003B7CAC" w:rsidTr="00D152F6">
        <w:trPr>
          <w:cantSplit/>
          <w:jc w:val="center"/>
        </w:trPr>
        <w:tc>
          <w:tcPr>
            <w:tcW w:w="828" w:type="dxa"/>
            <w:gridSpan w:val="2"/>
          </w:tcPr>
          <w:p w:rsidR="003B7CAC" w:rsidRDefault="003B7CAC" w:rsidP="007A2494">
            <w:pPr>
              <w:spacing w:beforeLines="50" w:line="500" w:lineRule="exact"/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8213" w:type="dxa"/>
            <w:gridSpan w:val="6"/>
          </w:tcPr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</w:pPr>
          </w:p>
          <w:p w:rsidR="003B7CAC" w:rsidRDefault="003B7CAC" w:rsidP="007A2494">
            <w:pPr>
              <w:spacing w:beforeLines="50" w:line="500" w:lineRule="exact"/>
              <w:jc w:val="right"/>
            </w:pPr>
            <w:r>
              <w:rPr>
                <w:rFonts w:hint="eastAsia"/>
              </w:rPr>
              <w:t>签字：        年      月     日</w:t>
            </w:r>
          </w:p>
        </w:tc>
      </w:tr>
    </w:tbl>
    <w:p w:rsidR="003B7CAC" w:rsidRDefault="003B7CAC" w:rsidP="003B7CAC">
      <w:pPr>
        <w:spacing w:before="50" w:line="440" w:lineRule="exact"/>
      </w:pPr>
      <w:r>
        <w:rPr>
          <w:rFonts w:hint="eastAsia"/>
        </w:rPr>
        <w:t>请用A4纸</w:t>
      </w:r>
      <w:r w:rsidRPr="00EA7764">
        <w:rPr>
          <w:rFonts w:hint="eastAsia"/>
          <w:b/>
          <w:color w:val="FF0000"/>
        </w:rPr>
        <w:t>正反面</w:t>
      </w:r>
      <w:r>
        <w:rPr>
          <w:rFonts w:hint="eastAsia"/>
        </w:rPr>
        <w:t>打印。</w:t>
      </w:r>
    </w:p>
    <w:p w:rsidR="003B7CAC" w:rsidRDefault="003B7CAC" w:rsidP="003B7CAC">
      <w:pPr>
        <w:ind w:firstLineChars="43" w:firstLine="103"/>
      </w:pPr>
    </w:p>
    <w:p w:rsidR="00F62535" w:rsidRDefault="00F62535">
      <w:pPr>
        <w:rPr>
          <w:rFonts w:ascii="仿宋" w:eastAsia="仿宋" w:hAnsi="仿宋" w:cs="Times New Roman"/>
          <w:sz w:val="28"/>
          <w:szCs w:val="28"/>
        </w:rPr>
        <w:sectPr w:rsidR="00F62535" w:rsidSect="00940FF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C11BF" w:rsidRDefault="002C11BF">
      <w:pPr>
        <w:rPr>
          <w:rFonts w:ascii="仿宋" w:eastAsia="仿宋" w:hAnsi="仿宋" w:cs="Times New Roman"/>
          <w:sz w:val="28"/>
          <w:szCs w:val="28"/>
        </w:rPr>
      </w:pPr>
    </w:p>
    <w:p w:rsidR="00F62535" w:rsidRPr="005D26DA" w:rsidRDefault="00F62535" w:rsidP="00F62535">
      <w:pPr>
        <w:spacing w:before="50" w:line="440" w:lineRule="exact"/>
        <w:rPr>
          <w:rFonts w:ascii="黑体" w:eastAsia="黑体" w:hAnsi="黑体"/>
          <w:sz w:val="32"/>
          <w:szCs w:val="32"/>
        </w:rPr>
      </w:pPr>
      <w:r w:rsidRPr="00C4140B"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 xml:space="preserve">                       </w:t>
      </w:r>
      <w:r w:rsidRPr="005D26DA">
        <w:rPr>
          <w:rFonts w:ascii="黑体" w:eastAsia="黑体" w:hAnsi="黑体" w:hint="eastAsia"/>
          <w:sz w:val="32"/>
          <w:szCs w:val="32"/>
        </w:rPr>
        <w:t>北京大学临床肿瘤学院奖励评优标准</w:t>
      </w: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5513"/>
        <w:gridCol w:w="3033"/>
        <w:gridCol w:w="4042"/>
      </w:tblGrid>
      <w:tr w:rsidR="00F62535" w:rsidRPr="003101A6" w:rsidTr="005E6819">
        <w:trPr>
          <w:trHeight w:val="440"/>
        </w:trPr>
        <w:tc>
          <w:tcPr>
            <w:tcW w:w="1527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项目名称</w:t>
            </w:r>
          </w:p>
        </w:tc>
        <w:tc>
          <w:tcPr>
            <w:tcW w:w="8545" w:type="dxa"/>
            <w:gridSpan w:val="2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分值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说明</w:t>
            </w:r>
          </w:p>
        </w:tc>
      </w:tr>
      <w:tr w:rsidR="00F62535" w:rsidRPr="003101A6" w:rsidTr="005E6819">
        <w:trPr>
          <w:cantSplit/>
          <w:trHeight w:val="458"/>
        </w:trPr>
        <w:tc>
          <w:tcPr>
            <w:tcW w:w="1527" w:type="dxa"/>
            <w:vMerge w:val="restart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学术成绩</w:t>
            </w: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学术会议发言（国际性，</w:t>
            </w:r>
            <w:r w:rsidRPr="003101A6">
              <w:t>会议地点在</w:t>
            </w:r>
            <w:r w:rsidRPr="003101A6">
              <w:rPr>
                <w:rFonts w:hint="eastAsia"/>
              </w:rPr>
              <w:t>国</w:t>
            </w:r>
            <w:r w:rsidRPr="003101A6">
              <w:t>外</w:t>
            </w:r>
            <w:r w:rsidRPr="003101A6">
              <w:rPr>
                <w:rFonts w:hint="eastAsia"/>
              </w:rPr>
              <w:t>）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+10/次</w:t>
            </w:r>
          </w:p>
        </w:tc>
        <w:tc>
          <w:tcPr>
            <w:tcW w:w="4042" w:type="dxa"/>
            <w:vMerge w:val="restart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题目相同，计算一次最高分</w:t>
            </w:r>
          </w:p>
        </w:tc>
      </w:tr>
      <w:tr w:rsidR="00F62535" w:rsidRPr="003101A6" w:rsidTr="005E6819">
        <w:trPr>
          <w:cantSplit/>
          <w:trHeight w:val="474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学术会议发言（全国性）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+4/次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458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学术会议受邀、壁报（国际性，</w:t>
            </w:r>
            <w:r w:rsidRPr="003101A6">
              <w:t>会议地点在</w:t>
            </w:r>
            <w:r w:rsidRPr="003101A6">
              <w:rPr>
                <w:rFonts w:hint="eastAsia"/>
              </w:rPr>
              <w:t>国</w:t>
            </w:r>
            <w:r w:rsidRPr="003101A6">
              <w:t>外</w:t>
            </w:r>
            <w:r w:rsidRPr="003101A6">
              <w:rPr>
                <w:rFonts w:hint="eastAsia"/>
              </w:rPr>
              <w:t>）</w:t>
            </w:r>
          </w:p>
        </w:tc>
        <w:tc>
          <w:tcPr>
            <w:tcW w:w="3033" w:type="dxa"/>
          </w:tcPr>
          <w:p w:rsidR="00F62535" w:rsidRPr="003101A6" w:rsidRDefault="00F62535" w:rsidP="005E6819">
            <w:r w:rsidRPr="003101A6">
              <w:rPr>
                <w:rFonts w:hint="eastAsia"/>
              </w:rPr>
              <w:t>+5/次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474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学术</w:t>
            </w:r>
            <w:r w:rsidRPr="003101A6">
              <w:t>会议</w:t>
            </w:r>
            <w:r w:rsidRPr="003101A6">
              <w:rPr>
                <w:rFonts w:hint="eastAsia"/>
              </w:rPr>
              <w:t>受邀、壁报（全国性）</w:t>
            </w:r>
          </w:p>
        </w:tc>
        <w:tc>
          <w:tcPr>
            <w:tcW w:w="3033" w:type="dxa"/>
          </w:tcPr>
          <w:p w:rsidR="00F62535" w:rsidRPr="003101A6" w:rsidRDefault="00F62535" w:rsidP="005E6819">
            <w:r w:rsidRPr="003101A6">
              <w:rPr>
                <w:rFonts w:hint="eastAsia"/>
              </w:rPr>
              <w:t>+1/次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最</w:t>
            </w:r>
            <w:r w:rsidRPr="003101A6">
              <w:t>多加</w:t>
            </w:r>
            <w:r w:rsidRPr="003101A6">
              <w:rPr>
                <w:rFonts w:hint="eastAsia"/>
              </w:rPr>
              <w:t>3分</w:t>
            </w:r>
          </w:p>
        </w:tc>
      </w:tr>
      <w:tr w:rsidR="00F62535" w:rsidRPr="003101A6" w:rsidTr="005E6819">
        <w:trPr>
          <w:cantSplit/>
          <w:trHeight w:val="169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国内统计源期刊发表综述等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+4/篇</w:t>
            </w:r>
          </w:p>
        </w:tc>
        <w:tc>
          <w:tcPr>
            <w:tcW w:w="4042" w:type="dxa"/>
            <w:vMerge w:val="restart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发表文章参照“北京大学医学部研究生在学期间发表论著的规定”执行（N为</w:t>
            </w:r>
            <w:r w:rsidRPr="003101A6">
              <w:t>第一作者人数</w:t>
            </w:r>
            <w:r w:rsidRPr="003101A6">
              <w:rPr>
                <w:rFonts w:hint="eastAsia"/>
              </w:rPr>
              <w:t>）；以“接受”为准</w:t>
            </w:r>
          </w:p>
        </w:tc>
      </w:tr>
      <w:tr w:rsidR="00F62535" w:rsidRPr="003101A6" w:rsidTr="005E6819">
        <w:trPr>
          <w:cantSplit/>
          <w:trHeight w:val="169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国内统计源期刊发表论著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+10/篇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169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SCI发表论著</w:t>
            </w:r>
          </w:p>
        </w:tc>
        <w:tc>
          <w:tcPr>
            <w:tcW w:w="303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10+（IF</w:t>
            </w:r>
            <w:r w:rsidRPr="003101A6">
              <w:t>/N+0.5）</w:t>
            </w:r>
            <w:r w:rsidRPr="003101A6">
              <w:rPr>
                <w:rFonts w:hint="eastAsia"/>
              </w:rPr>
              <w:t>^2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587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参编书籍</w:t>
            </w:r>
          </w:p>
        </w:tc>
        <w:tc>
          <w:tcPr>
            <w:tcW w:w="303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+6/部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外文翻译形式，分数乘0.5</w:t>
            </w:r>
          </w:p>
        </w:tc>
      </w:tr>
      <w:tr w:rsidR="00F62535" w:rsidRPr="003101A6" w:rsidTr="005E6819">
        <w:trPr>
          <w:cantSplit/>
          <w:trHeight w:val="548"/>
        </w:trPr>
        <w:tc>
          <w:tcPr>
            <w:tcW w:w="1527" w:type="dxa"/>
            <w:vMerge w:val="restart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表彰</w:t>
            </w: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国家级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+20/项</w:t>
            </w:r>
          </w:p>
        </w:tc>
        <w:tc>
          <w:tcPr>
            <w:tcW w:w="4042" w:type="dxa"/>
            <w:vMerge w:val="restart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非学业类表彰，相应等级分数乘0.6；集体</w:t>
            </w:r>
            <w:r w:rsidRPr="003101A6">
              <w:t>活动</w:t>
            </w:r>
            <w:r w:rsidRPr="003101A6">
              <w:rPr>
                <w:rFonts w:hint="eastAsia"/>
              </w:rPr>
              <w:t>（参加</w:t>
            </w:r>
            <w:r w:rsidRPr="003101A6">
              <w:t>人数</w:t>
            </w:r>
            <w:r w:rsidRPr="003101A6">
              <w:rPr>
                <w:rFonts w:hint="eastAsia"/>
              </w:rPr>
              <w:t>&gt;5人</w:t>
            </w:r>
            <w:r w:rsidRPr="003101A6">
              <w:t>）获奖，</w:t>
            </w:r>
            <w:r w:rsidRPr="003101A6">
              <w:rPr>
                <w:rFonts w:hint="eastAsia"/>
              </w:rPr>
              <w:t>相应等级分数乘0.6；临床</w:t>
            </w:r>
            <w:r w:rsidRPr="003101A6">
              <w:t>型研究生自</w:t>
            </w:r>
            <w:r w:rsidRPr="003101A6">
              <w:rPr>
                <w:rFonts w:hint="eastAsia"/>
              </w:rPr>
              <w:t>2015年3月</w:t>
            </w:r>
            <w:r w:rsidRPr="003101A6">
              <w:t>起</w:t>
            </w:r>
            <w:r w:rsidRPr="003101A6">
              <w:rPr>
                <w:rFonts w:hint="eastAsia"/>
              </w:rPr>
              <w:t>开始</w:t>
            </w:r>
            <w:r w:rsidRPr="003101A6">
              <w:t>的病例汇报考核计入院级表彰</w:t>
            </w:r>
            <w:r w:rsidRPr="003101A6">
              <w:rPr>
                <w:rFonts w:hint="eastAsia"/>
              </w:rPr>
              <w:t>；学</w:t>
            </w:r>
            <w:r w:rsidRPr="003101A6">
              <w:t>会性表彰</w:t>
            </w:r>
            <w:proofErr w:type="gramStart"/>
            <w:r w:rsidRPr="003101A6">
              <w:t>限全国</w:t>
            </w:r>
            <w:proofErr w:type="gramEnd"/>
            <w:r w:rsidRPr="003101A6">
              <w:t>二级以上学会</w:t>
            </w:r>
            <w:r w:rsidRPr="003101A6">
              <w:rPr>
                <w:rFonts w:hint="eastAsia"/>
              </w:rPr>
              <w:t>。</w:t>
            </w:r>
          </w:p>
        </w:tc>
      </w:tr>
      <w:tr w:rsidR="00F62535" w:rsidRPr="003101A6" w:rsidTr="005E6819">
        <w:trPr>
          <w:cantSplit/>
          <w:trHeight w:val="489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市级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+14/项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495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校级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+10/项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486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院级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</w:t>
            </w:r>
            <w:r w:rsidRPr="003101A6">
              <w:t>6</w:t>
            </w:r>
            <w:r w:rsidRPr="003101A6">
              <w:rPr>
                <w:rFonts w:hint="eastAsia"/>
              </w:rPr>
              <w:t>/项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474"/>
        </w:trPr>
        <w:tc>
          <w:tcPr>
            <w:tcW w:w="1527" w:type="dxa"/>
            <w:vMerge w:val="restart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学习情况</w:t>
            </w:r>
          </w:p>
        </w:tc>
        <w:tc>
          <w:tcPr>
            <w:tcW w:w="5513" w:type="dxa"/>
            <w:vMerge w:val="restart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参加学习课程的60%以上成绩优秀（≥85分）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+10（</w:t>
            </w:r>
            <w:r w:rsidRPr="003101A6">
              <w:t>科研型）</w:t>
            </w:r>
          </w:p>
        </w:tc>
        <w:tc>
          <w:tcPr>
            <w:tcW w:w="4042" w:type="dxa"/>
            <w:vMerge w:val="restart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只计算入学第一年成绩</w:t>
            </w:r>
          </w:p>
        </w:tc>
      </w:tr>
      <w:tr w:rsidR="00F62535" w:rsidRPr="003101A6" w:rsidTr="005E6819">
        <w:trPr>
          <w:cantSplit/>
          <w:trHeight w:val="211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+3（</w:t>
            </w:r>
            <w:r w:rsidRPr="003101A6">
              <w:t>临床型</w:t>
            </w:r>
            <w:r w:rsidRPr="003101A6">
              <w:rPr>
                <w:rFonts w:hint="eastAsia"/>
              </w:rPr>
              <w:t>）</w:t>
            </w:r>
          </w:p>
        </w:tc>
        <w:tc>
          <w:tcPr>
            <w:tcW w:w="4042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229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60%以上的科室出</w:t>
            </w:r>
            <w:r w:rsidRPr="003101A6">
              <w:t>科考核</w:t>
            </w:r>
            <w:r w:rsidRPr="003101A6">
              <w:rPr>
                <w:rFonts w:hint="eastAsia"/>
              </w:rPr>
              <w:t>成绩优秀（≥85分）</w:t>
            </w:r>
          </w:p>
        </w:tc>
        <w:tc>
          <w:tcPr>
            <w:tcW w:w="303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</w:t>
            </w:r>
            <w:r w:rsidRPr="003101A6">
              <w:t>7</w:t>
            </w:r>
            <w:r w:rsidRPr="003101A6">
              <w:rPr>
                <w:rFonts w:hint="eastAsia"/>
              </w:rPr>
              <w:t>（</w:t>
            </w:r>
            <w:r w:rsidRPr="003101A6">
              <w:t>临床型</w:t>
            </w:r>
            <w:r w:rsidRPr="003101A6">
              <w:rPr>
                <w:rFonts w:hint="eastAsia"/>
              </w:rPr>
              <w:t>）</w:t>
            </w:r>
          </w:p>
        </w:tc>
        <w:tc>
          <w:tcPr>
            <w:tcW w:w="4042" w:type="dxa"/>
          </w:tcPr>
          <w:p w:rsidR="00F62535" w:rsidRPr="003101A6" w:rsidRDefault="00F62535" w:rsidP="005E6819">
            <w:r w:rsidRPr="003101A6">
              <w:rPr>
                <w:rFonts w:ascii="Helvetica" w:hAnsi="Helvetica" w:cs="Helvetica" w:hint="eastAsia"/>
              </w:rPr>
              <w:t>缺出</w:t>
            </w:r>
            <w:r w:rsidRPr="003101A6">
              <w:rPr>
                <w:rFonts w:ascii="Helvetica" w:hAnsi="Helvetica" w:cs="Helvetica"/>
              </w:rPr>
              <w:t>科</w:t>
            </w:r>
            <w:r w:rsidRPr="003101A6">
              <w:rPr>
                <w:rFonts w:ascii="Helvetica" w:hAnsi="Helvetica" w:cs="Helvetica" w:hint="eastAsia"/>
              </w:rPr>
              <w:t>考核一次，计为</w:t>
            </w:r>
            <w:r w:rsidRPr="003101A6">
              <w:rPr>
                <w:rFonts w:ascii="Helvetica" w:hAnsi="Helvetica" w:cs="Helvetica" w:hint="eastAsia"/>
              </w:rPr>
              <w:t>0</w:t>
            </w:r>
            <w:r w:rsidRPr="003101A6">
              <w:rPr>
                <w:rFonts w:ascii="Helvetica" w:hAnsi="Helvetica" w:cs="Helvetica" w:hint="eastAsia"/>
              </w:rPr>
              <w:t>分</w:t>
            </w:r>
          </w:p>
        </w:tc>
      </w:tr>
      <w:tr w:rsidR="00F62535" w:rsidRPr="003101A6" w:rsidTr="005E6819">
        <w:trPr>
          <w:cantSplit/>
          <w:trHeight w:val="247"/>
        </w:trPr>
        <w:tc>
          <w:tcPr>
            <w:tcW w:w="1527" w:type="dxa"/>
            <w:vMerge/>
            <w:vAlign w:val="center"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学位课程成绩不合格</w:t>
            </w:r>
          </w:p>
        </w:tc>
        <w:tc>
          <w:tcPr>
            <w:tcW w:w="303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单项否决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</w:p>
        </w:tc>
      </w:tr>
      <w:tr w:rsidR="00F62535" w:rsidRPr="003101A6" w:rsidTr="005E6819">
        <w:trPr>
          <w:cantSplit/>
          <w:trHeight w:val="247"/>
        </w:trPr>
        <w:tc>
          <w:tcPr>
            <w:tcW w:w="1527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社会工作</w:t>
            </w:r>
          </w:p>
        </w:tc>
        <w:tc>
          <w:tcPr>
            <w:tcW w:w="551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热心为同学服务，积极参加医院</w:t>
            </w:r>
            <w:r w:rsidRPr="003101A6">
              <w:t>组织的</w:t>
            </w:r>
            <w:r w:rsidRPr="003101A6">
              <w:rPr>
                <w:rFonts w:hint="eastAsia"/>
              </w:rPr>
              <w:t>各种活动；</w:t>
            </w:r>
            <w:r w:rsidRPr="003101A6">
              <w:t>积极参加社会公益事宜</w:t>
            </w:r>
          </w:p>
        </w:tc>
        <w:tc>
          <w:tcPr>
            <w:tcW w:w="3033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+（2-6）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学生</w:t>
            </w:r>
            <w:r w:rsidRPr="003101A6">
              <w:t>干部</w:t>
            </w:r>
            <w:r w:rsidRPr="003101A6">
              <w:rPr>
                <w:rFonts w:hint="eastAsia"/>
              </w:rPr>
              <w:t>限</w:t>
            </w:r>
            <w:r w:rsidRPr="003101A6">
              <w:t>任职</w:t>
            </w:r>
            <w:r w:rsidRPr="003101A6">
              <w:rPr>
                <w:rFonts w:hint="eastAsia"/>
              </w:rPr>
              <w:t>于</w:t>
            </w:r>
            <w:r w:rsidRPr="003101A6">
              <w:t>肿瘤医院</w:t>
            </w:r>
            <w:r w:rsidRPr="003101A6">
              <w:rPr>
                <w:rFonts w:hint="eastAsia"/>
              </w:rPr>
              <w:t>，</w:t>
            </w:r>
            <w:r w:rsidRPr="003101A6">
              <w:t>且</w:t>
            </w:r>
            <w:r w:rsidRPr="003101A6">
              <w:rPr>
                <w:rFonts w:hint="eastAsia"/>
              </w:rPr>
              <w:t>须</w:t>
            </w:r>
            <w:r w:rsidRPr="003101A6">
              <w:t>通过中期考核</w:t>
            </w:r>
          </w:p>
        </w:tc>
      </w:tr>
      <w:tr w:rsidR="00F62535" w:rsidRPr="003101A6" w:rsidTr="005E6819">
        <w:trPr>
          <w:cantSplit/>
          <w:trHeight w:val="914"/>
        </w:trPr>
        <w:tc>
          <w:tcPr>
            <w:tcW w:w="1527" w:type="dxa"/>
            <w:vMerge w:val="restart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处分</w:t>
            </w:r>
          </w:p>
        </w:tc>
        <w:tc>
          <w:tcPr>
            <w:tcW w:w="551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学业处理</w:t>
            </w:r>
          </w:p>
        </w:tc>
        <w:tc>
          <w:tcPr>
            <w:tcW w:w="303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单项否决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包括延缓答辩、允许自动退学、予以退学、取消学位等</w:t>
            </w:r>
          </w:p>
        </w:tc>
      </w:tr>
      <w:tr w:rsidR="00F62535" w:rsidRPr="003101A6" w:rsidTr="005E6819">
        <w:trPr>
          <w:cantSplit/>
          <w:trHeight w:val="169"/>
        </w:trPr>
        <w:tc>
          <w:tcPr>
            <w:tcW w:w="1527" w:type="dxa"/>
            <w:vMerge/>
          </w:tcPr>
          <w:p w:rsidR="00F62535" w:rsidRPr="003101A6" w:rsidRDefault="00F62535" w:rsidP="005E6819">
            <w:pPr>
              <w:spacing w:line="300" w:lineRule="auto"/>
            </w:pPr>
          </w:p>
        </w:tc>
        <w:tc>
          <w:tcPr>
            <w:tcW w:w="551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纪律处分</w:t>
            </w:r>
          </w:p>
        </w:tc>
        <w:tc>
          <w:tcPr>
            <w:tcW w:w="303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单项否决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包括警告、严重警告、记过、留校查看、开除学籍等</w:t>
            </w:r>
          </w:p>
        </w:tc>
      </w:tr>
      <w:tr w:rsidR="00F62535" w:rsidRPr="003101A6" w:rsidTr="005E6819">
        <w:trPr>
          <w:cantSplit/>
          <w:trHeight w:val="914"/>
        </w:trPr>
        <w:tc>
          <w:tcPr>
            <w:tcW w:w="1527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日常规范</w:t>
            </w:r>
          </w:p>
        </w:tc>
        <w:tc>
          <w:tcPr>
            <w:tcW w:w="551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及时提交学习期间有关资料</w:t>
            </w:r>
          </w:p>
        </w:tc>
        <w:tc>
          <w:tcPr>
            <w:tcW w:w="3033" w:type="dxa"/>
            <w:vAlign w:val="center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+5</w:t>
            </w:r>
          </w:p>
        </w:tc>
        <w:tc>
          <w:tcPr>
            <w:tcW w:w="4042" w:type="dxa"/>
          </w:tcPr>
          <w:p w:rsidR="00F62535" w:rsidRPr="003101A6" w:rsidRDefault="00F62535" w:rsidP="005E6819">
            <w:pPr>
              <w:spacing w:line="300" w:lineRule="auto"/>
            </w:pPr>
            <w:r w:rsidRPr="003101A6">
              <w:rPr>
                <w:rFonts w:hint="eastAsia"/>
              </w:rPr>
              <w:t>按照在教学</w:t>
            </w:r>
            <w:r w:rsidRPr="003101A6">
              <w:t>网</w:t>
            </w:r>
            <w:r w:rsidRPr="003101A6">
              <w:rPr>
                <w:rFonts w:hint="eastAsia"/>
              </w:rPr>
              <w:t>提交相关记录（包括</w:t>
            </w:r>
            <w:r w:rsidRPr="003101A6">
              <w:t>临床培训，</w:t>
            </w:r>
            <w:r w:rsidRPr="003101A6">
              <w:rPr>
                <w:rFonts w:hint="eastAsia"/>
              </w:rPr>
              <w:t>课程评价，</w:t>
            </w:r>
            <w:r w:rsidRPr="003101A6">
              <w:t>开题等）</w:t>
            </w:r>
          </w:p>
        </w:tc>
      </w:tr>
    </w:tbl>
    <w:p w:rsidR="003B7CAC" w:rsidRPr="00F62535" w:rsidRDefault="003B7CAC" w:rsidP="00402566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</w:p>
    <w:sectPr w:rsidR="003B7CAC" w:rsidRPr="00F62535" w:rsidSect="00F6253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0D" w:rsidRDefault="00460F0D" w:rsidP="003A5553">
      <w:r>
        <w:separator/>
      </w:r>
    </w:p>
  </w:endnote>
  <w:endnote w:type="continuationSeparator" w:id="0">
    <w:p w:rsidR="00460F0D" w:rsidRDefault="00460F0D" w:rsidP="003A5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0D" w:rsidRDefault="00460F0D" w:rsidP="003A5553">
      <w:r>
        <w:separator/>
      </w:r>
    </w:p>
  </w:footnote>
  <w:footnote w:type="continuationSeparator" w:id="0">
    <w:p w:rsidR="00460F0D" w:rsidRDefault="00460F0D" w:rsidP="003A5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4C70"/>
    <w:multiLevelType w:val="hybridMultilevel"/>
    <w:tmpl w:val="4DA0885C"/>
    <w:lvl w:ilvl="0" w:tplc="EA1E220C">
      <w:start w:val="1"/>
      <w:numFmt w:val="decimal"/>
      <w:lvlText w:val="%1．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D366ABB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宋体" w:hAnsi="宋体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663F413E"/>
    <w:multiLevelType w:val="hybridMultilevel"/>
    <w:tmpl w:val="08AAB616"/>
    <w:lvl w:ilvl="0" w:tplc="530417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8CD17C4"/>
    <w:multiLevelType w:val="hybridMultilevel"/>
    <w:tmpl w:val="EE1438F2"/>
    <w:lvl w:ilvl="0" w:tplc="05DC27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C701929"/>
    <w:multiLevelType w:val="hybridMultilevel"/>
    <w:tmpl w:val="AC522FD8"/>
    <w:lvl w:ilvl="0" w:tplc="C308B3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C21"/>
    <w:rsid w:val="0002018E"/>
    <w:rsid w:val="00107499"/>
    <w:rsid w:val="001E2F88"/>
    <w:rsid w:val="002154C1"/>
    <w:rsid w:val="002C11BF"/>
    <w:rsid w:val="00320EEA"/>
    <w:rsid w:val="00327C70"/>
    <w:rsid w:val="003A5553"/>
    <w:rsid w:val="003A5C21"/>
    <w:rsid w:val="003B7CAC"/>
    <w:rsid w:val="003E33A8"/>
    <w:rsid w:val="00402566"/>
    <w:rsid w:val="004136D1"/>
    <w:rsid w:val="00446070"/>
    <w:rsid w:val="00460F0D"/>
    <w:rsid w:val="004C68CE"/>
    <w:rsid w:val="004D20D8"/>
    <w:rsid w:val="004D7203"/>
    <w:rsid w:val="005561D1"/>
    <w:rsid w:val="00570701"/>
    <w:rsid w:val="005970C4"/>
    <w:rsid w:val="005E55F9"/>
    <w:rsid w:val="006031C5"/>
    <w:rsid w:val="00641F29"/>
    <w:rsid w:val="006C7CF5"/>
    <w:rsid w:val="00776F80"/>
    <w:rsid w:val="007A2494"/>
    <w:rsid w:val="00824057"/>
    <w:rsid w:val="008632F5"/>
    <w:rsid w:val="00880C83"/>
    <w:rsid w:val="00887C0D"/>
    <w:rsid w:val="00940FF2"/>
    <w:rsid w:val="009D5811"/>
    <w:rsid w:val="00AA28FE"/>
    <w:rsid w:val="00AC52FD"/>
    <w:rsid w:val="00C866EA"/>
    <w:rsid w:val="00CA7E3D"/>
    <w:rsid w:val="00CB0AA8"/>
    <w:rsid w:val="00CC5E3F"/>
    <w:rsid w:val="00CE4F45"/>
    <w:rsid w:val="00D04733"/>
    <w:rsid w:val="00D316F7"/>
    <w:rsid w:val="00D33B3E"/>
    <w:rsid w:val="00D414FB"/>
    <w:rsid w:val="00D86508"/>
    <w:rsid w:val="00EB4D3F"/>
    <w:rsid w:val="00EE2ACB"/>
    <w:rsid w:val="00EF145A"/>
    <w:rsid w:val="00F07E28"/>
    <w:rsid w:val="00F62535"/>
    <w:rsid w:val="00F62642"/>
    <w:rsid w:val="00F8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2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A5C21"/>
    <w:pPr>
      <w:ind w:leftChars="2500" w:left="100"/>
    </w:pPr>
  </w:style>
  <w:style w:type="character" w:customStyle="1" w:styleId="Char">
    <w:name w:val="日期 Char"/>
    <w:basedOn w:val="a0"/>
    <w:link w:val="a3"/>
    <w:rsid w:val="003A5C21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A5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A5553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A55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A5553"/>
    <w:rPr>
      <w:rFonts w:ascii="宋体" w:eastAsia="宋体" w:hAnsi="宋体" w:cs="宋体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EF14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439</Words>
  <Characters>2507</Characters>
  <Application>Microsoft Office Word</Application>
  <DocSecurity>0</DocSecurity>
  <Lines>20</Lines>
  <Paragraphs>5</Paragraphs>
  <ScaleCrop>false</ScaleCrop>
  <Company>pku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21</cp:revision>
  <cp:lastPrinted>2015-09-21T07:20:00Z</cp:lastPrinted>
  <dcterms:created xsi:type="dcterms:W3CDTF">2015-09-21T02:30:00Z</dcterms:created>
  <dcterms:modified xsi:type="dcterms:W3CDTF">2015-09-22T02:45:00Z</dcterms:modified>
</cp:coreProperties>
</file>